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110E4" w14:textId="44600244" w:rsidR="006D4E3E" w:rsidRPr="006D4E3E" w:rsidRDefault="006D4E3E" w:rsidP="006D4E3E">
      <w:pPr>
        <w:spacing w:after="0" w:line="240" w:lineRule="auto"/>
        <w:jc w:val="center"/>
        <w:rPr>
          <w:rFonts w:ascii="Open Sans" w:eastAsia="Calibri" w:hAnsi="Open Sans" w:cs="Open Sans"/>
          <w:b/>
          <w:sz w:val="24"/>
          <w:szCs w:val="24"/>
        </w:rPr>
      </w:pPr>
      <w:r w:rsidRPr="006D4E3E">
        <w:rPr>
          <w:rFonts w:ascii="Open Sans" w:eastAsia="Calibri" w:hAnsi="Open Sans" w:cs="Open Sans"/>
          <w:b/>
          <w:sz w:val="24"/>
          <w:szCs w:val="24"/>
        </w:rPr>
        <w:t>Client Agreement</w:t>
      </w:r>
    </w:p>
    <w:p w14:paraId="2D51C84E" w14:textId="77777777" w:rsidR="006D4E3E" w:rsidRPr="006D4E3E" w:rsidRDefault="006D4E3E" w:rsidP="006D4E3E">
      <w:pPr>
        <w:spacing w:after="0" w:line="240" w:lineRule="auto"/>
        <w:jc w:val="both"/>
        <w:rPr>
          <w:rFonts w:ascii="Open Sans" w:eastAsia="Calibri" w:hAnsi="Open Sans" w:cs="Open Sans"/>
          <w:sz w:val="20"/>
          <w:szCs w:val="20"/>
        </w:rPr>
      </w:pPr>
    </w:p>
    <w:p w14:paraId="357E2B22" w14:textId="77777777" w:rsidR="006D4E3E" w:rsidRPr="006D4E3E" w:rsidRDefault="006D4E3E" w:rsidP="006D4E3E">
      <w:pPr>
        <w:pBdr>
          <w:top w:val="single" w:sz="4" w:space="1" w:color="auto"/>
          <w:left w:val="single" w:sz="4" w:space="4" w:color="auto"/>
          <w:bottom w:val="single" w:sz="4" w:space="1" w:color="auto"/>
          <w:right w:val="single" w:sz="4" w:space="0" w:color="auto"/>
        </w:pBdr>
        <w:spacing w:after="0" w:line="240" w:lineRule="auto"/>
        <w:ind w:left="142" w:right="-1"/>
        <w:jc w:val="center"/>
        <w:rPr>
          <w:rFonts w:ascii="Open Sans" w:eastAsia="Calibri" w:hAnsi="Open Sans" w:cs="Open Sans"/>
          <w:b/>
          <w:sz w:val="20"/>
          <w:szCs w:val="20"/>
        </w:rPr>
      </w:pPr>
      <w:r w:rsidRPr="006D4E3E">
        <w:rPr>
          <w:rFonts w:ascii="Open Sans" w:eastAsia="Calibri" w:hAnsi="Open Sans" w:cs="Open Sans"/>
          <w:b/>
          <w:sz w:val="20"/>
          <w:szCs w:val="20"/>
        </w:rPr>
        <w:t xml:space="preserve">This document sets out the basis on which we will conduct business with you and on your behalf. It is an important </w:t>
      </w:r>
      <w:proofErr w:type="gramStart"/>
      <w:r w:rsidRPr="006D4E3E">
        <w:rPr>
          <w:rFonts w:ascii="Open Sans" w:eastAsia="Calibri" w:hAnsi="Open Sans" w:cs="Open Sans"/>
          <w:b/>
          <w:sz w:val="20"/>
          <w:szCs w:val="20"/>
        </w:rPr>
        <w:t>document</w:t>
      </w:r>
      <w:proofErr w:type="gramEnd"/>
      <w:r w:rsidRPr="006D4E3E">
        <w:rPr>
          <w:rFonts w:ascii="Open Sans" w:eastAsia="Calibri" w:hAnsi="Open Sans" w:cs="Open Sans"/>
          <w:b/>
          <w:sz w:val="20"/>
          <w:szCs w:val="20"/>
        </w:rPr>
        <w:t xml:space="preserve"> and we would ask you to read it carefully and if you are unsure of any of its terms please ask.</w:t>
      </w:r>
    </w:p>
    <w:p w14:paraId="4449862D" w14:textId="77777777" w:rsidR="006D4E3E" w:rsidRPr="006D4E3E" w:rsidRDefault="006D4E3E" w:rsidP="006D4E3E">
      <w:pPr>
        <w:spacing w:after="0" w:line="240" w:lineRule="auto"/>
        <w:jc w:val="both"/>
        <w:rPr>
          <w:rFonts w:ascii="Open Sans" w:eastAsia="Calibri" w:hAnsi="Open Sans" w:cs="Open Sans"/>
          <w:sz w:val="20"/>
          <w:szCs w:val="20"/>
        </w:rPr>
      </w:pPr>
    </w:p>
    <w:p w14:paraId="53AD497C" w14:textId="77777777" w:rsidR="006D4E3E" w:rsidRPr="006D4E3E" w:rsidRDefault="006D4E3E" w:rsidP="006D4E3E">
      <w:pPr>
        <w:spacing w:after="0" w:line="240" w:lineRule="auto"/>
        <w:jc w:val="both"/>
        <w:rPr>
          <w:rFonts w:ascii="Open Sans" w:eastAsia="Calibri" w:hAnsi="Open Sans" w:cs="Open Sans"/>
          <w:sz w:val="20"/>
          <w:szCs w:val="20"/>
        </w:rPr>
      </w:pPr>
      <w:r w:rsidRPr="006D4E3E">
        <w:rPr>
          <w:rFonts w:ascii="Open Sans" w:eastAsia="Calibri" w:hAnsi="Open Sans" w:cs="Open Sans"/>
          <w:sz w:val="20"/>
          <w:szCs w:val="20"/>
        </w:rPr>
        <w:t>The terms of this Agreement come into force immediately on acceptance (implied or actual) of its terms by you and will remain in force until cancelled by us or you or replaced by a later version.</w:t>
      </w:r>
    </w:p>
    <w:p w14:paraId="39E8EB6B" w14:textId="77777777" w:rsidR="006D4E3E" w:rsidRPr="006D4E3E" w:rsidRDefault="006D4E3E" w:rsidP="006D4E3E">
      <w:pPr>
        <w:spacing w:after="0" w:line="240" w:lineRule="auto"/>
        <w:jc w:val="both"/>
        <w:rPr>
          <w:rFonts w:ascii="Open Sans" w:eastAsia="Calibri" w:hAnsi="Open Sans" w:cs="Open Sans"/>
          <w:sz w:val="20"/>
          <w:szCs w:val="20"/>
        </w:rPr>
      </w:pPr>
    </w:p>
    <w:p w14:paraId="379C4BC0" w14:textId="0532FF3C" w:rsidR="006D4E3E" w:rsidRPr="006D4E3E" w:rsidRDefault="006D4E3E" w:rsidP="006D4E3E">
      <w:pPr>
        <w:spacing w:after="0" w:line="240" w:lineRule="auto"/>
        <w:jc w:val="both"/>
        <w:rPr>
          <w:rFonts w:ascii="Open Sans" w:eastAsia="Calibri" w:hAnsi="Open Sans" w:cs="Open Sans"/>
          <w:sz w:val="20"/>
          <w:szCs w:val="20"/>
        </w:rPr>
      </w:pPr>
      <w:r w:rsidRPr="006D4E3E">
        <w:rPr>
          <w:rFonts w:ascii="Open Sans" w:eastAsia="Calibri" w:hAnsi="Open Sans" w:cs="Open Sans"/>
          <w:sz w:val="20"/>
          <w:szCs w:val="20"/>
        </w:rPr>
        <w:t xml:space="preserve">Quadrant Financial Associates Ltd </w:t>
      </w:r>
      <w:r w:rsidRPr="006D4E3E">
        <w:rPr>
          <w:rFonts w:ascii="Open Sans" w:eastAsia="Calibri" w:hAnsi="Open Sans" w:cs="Open Sans"/>
          <w:b/>
          <w:sz w:val="20"/>
          <w:szCs w:val="20"/>
        </w:rPr>
        <w:t>is an appointed representative of The Tavistock Partnership Limited, which is authorised &amp; regulated by the Financial Conduct Authority (FCA) under number 519014</w:t>
      </w:r>
      <w:r w:rsidRPr="006D4E3E">
        <w:rPr>
          <w:rFonts w:ascii="Open Sans" w:eastAsia="Calibri" w:hAnsi="Open Sans" w:cs="Open Sans"/>
          <w:sz w:val="20"/>
          <w:szCs w:val="20"/>
        </w:rPr>
        <w:t>. Quadrant Financial Associated Ltd (</w:t>
      </w:r>
      <w:r w:rsidRPr="006D4E3E">
        <w:rPr>
          <w:rFonts w:ascii="Open Sans" w:eastAsia="Calibri" w:hAnsi="Open Sans" w:cs="Open Sans"/>
          <w:b/>
          <w:sz w:val="20"/>
          <w:szCs w:val="20"/>
        </w:rPr>
        <w:t>‘the Firm’)</w:t>
      </w:r>
      <w:r w:rsidRPr="006D4E3E">
        <w:rPr>
          <w:rFonts w:ascii="Open Sans" w:eastAsia="Calibri" w:hAnsi="Open Sans" w:cs="Open Sans"/>
          <w:sz w:val="20"/>
          <w:szCs w:val="20"/>
        </w:rPr>
        <w:t xml:space="preserve"> </w:t>
      </w:r>
      <w:r w:rsidRPr="006D4E3E">
        <w:rPr>
          <w:rFonts w:ascii="Open Sans" w:eastAsia="Calibri" w:hAnsi="Open Sans" w:cs="Open Sans"/>
          <w:b/>
          <w:sz w:val="20"/>
          <w:szCs w:val="20"/>
        </w:rPr>
        <w:t>has an FCA number of</w:t>
      </w:r>
      <w:r w:rsidRPr="006D4E3E">
        <w:rPr>
          <w:rFonts w:ascii="Open Sans" w:eastAsia="Calibri" w:hAnsi="Open Sans" w:cs="Open Sans"/>
          <w:sz w:val="20"/>
          <w:szCs w:val="20"/>
        </w:rPr>
        <w:t xml:space="preserve"> 734257. You can check this on the Financial Services Register by visiting </w:t>
      </w:r>
      <w:hyperlink r:id="rId11" w:history="1">
        <w:r w:rsidRPr="006D4E3E">
          <w:rPr>
            <w:rFonts w:ascii="Open Sans" w:eastAsia="Calibri" w:hAnsi="Open Sans" w:cs="Open Sans"/>
            <w:sz w:val="20"/>
            <w:szCs w:val="20"/>
          </w:rPr>
          <w:t>www.fca.org.uk/register/</w:t>
        </w:r>
      </w:hyperlink>
      <w:r w:rsidRPr="006D4E3E">
        <w:rPr>
          <w:rFonts w:ascii="Open Sans" w:eastAsia="Calibri" w:hAnsi="Open Sans" w:cs="Open Sans"/>
          <w:sz w:val="20"/>
          <w:szCs w:val="20"/>
        </w:rPr>
        <w:t xml:space="preserve"> or by contacting </w:t>
      </w:r>
      <w:r w:rsidRPr="00E62A72">
        <w:rPr>
          <w:rFonts w:ascii="KievitOT-Light" w:eastAsia="Calibri" w:hAnsi="KievitOT-Light" w:cs="KievitOT-Light"/>
          <w:bCs/>
        </w:rPr>
        <w:t>the</w:t>
      </w:r>
      <w:r w:rsidRPr="006D4E3E">
        <w:rPr>
          <w:rFonts w:ascii="KievitOT-Light" w:eastAsia="Calibri" w:hAnsi="KievitOT-Light" w:cs="KievitOT-Light"/>
          <w:b/>
        </w:rPr>
        <w:t xml:space="preserve"> FCA at </w:t>
      </w:r>
      <w:r w:rsidRPr="00FE1643">
        <w:rPr>
          <w:rFonts w:ascii="Open Sans" w:eastAsia="Calibri" w:hAnsi="Open Sans" w:cs="Open Sans"/>
          <w:b/>
          <w:sz w:val="20"/>
          <w:szCs w:val="20"/>
        </w:rPr>
        <w:t>12 Endeavour Square, London E20 1JN</w:t>
      </w:r>
      <w:r w:rsidRPr="006D4E3E">
        <w:rPr>
          <w:rFonts w:ascii="Open Sans" w:eastAsia="Calibri" w:hAnsi="Open Sans" w:cs="Open Sans"/>
          <w:b/>
          <w:sz w:val="20"/>
          <w:szCs w:val="20"/>
        </w:rPr>
        <w:t xml:space="preserve"> or telephone 0800 111 6768 (freephone),</w:t>
      </w:r>
      <w:r w:rsidRPr="006D4E3E">
        <w:rPr>
          <w:rFonts w:ascii="Open Sans" w:eastAsia="Calibri" w:hAnsi="Open Sans" w:cs="Open Sans"/>
          <w:sz w:val="20"/>
          <w:szCs w:val="20"/>
        </w:rPr>
        <w:t xml:space="preserve"> or by contacting </w:t>
      </w:r>
      <w:r w:rsidRPr="006D4E3E">
        <w:rPr>
          <w:rFonts w:ascii="Open Sans" w:eastAsia="Calibri" w:hAnsi="Open Sans" w:cs="Open Sans"/>
          <w:b/>
          <w:sz w:val="20"/>
          <w:szCs w:val="20"/>
        </w:rPr>
        <w:t xml:space="preserve">The Tavistock Partnership Limited at </w:t>
      </w:r>
      <w:r w:rsidR="00FE1643" w:rsidRPr="00FE1643">
        <w:rPr>
          <w:rFonts w:ascii="Open Sans" w:eastAsia="Calibri" w:hAnsi="Open Sans" w:cs="Open Sans"/>
          <w:b/>
          <w:sz w:val="20"/>
          <w:szCs w:val="20"/>
        </w:rPr>
        <w:t>2 The Cornerstone,</w:t>
      </w:r>
      <w:r w:rsidR="00372B24">
        <w:rPr>
          <w:rFonts w:ascii="Open Sans" w:eastAsia="Calibri" w:hAnsi="Open Sans" w:cs="Open Sans"/>
          <w:b/>
          <w:sz w:val="20"/>
          <w:szCs w:val="20"/>
        </w:rPr>
        <w:t xml:space="preserve"> Market Place, </w:t>
      </w:r>
      <w:r w:rsidR="00FE1643" w:rsidRPr="00FE1643">
        <w:rPr>
          <w:rFonts w:ascii="Open Sans" w:eastAsia="Calibri" w:hAnsi="Open Sans" w:cs="Open Sans"/>
          <w:b/>
          <w:sz w:val="20"/>
          <w:szCs w:val="20"/>
        </w:rPr>
        <w:t>Kegworth, Derby DE74 2EE</w:t>
      </w:r>
      <w:r w:rsidR="00FE1643">
        <w:rPr>
          <w:rFonts w:ascii="Open Sans" w:eastAsia="Calibri" w:hAnsi="Open Sans" w:cs="Open Sans"/>
          <w:b/>
          <w:sz w:val="20"/>
          <w:szCs w:val="20"/>
        </w:rPr>
        <w:t>.</w:t>
      </w:r>
    </w:p>
    <w:p w14:paraId="0212E377" w14:textId="77777777" w:rsidR="006D4E3E" w:rsidRPr="006D4E3E" w:rsidRDefault="006D4E3E" w:rsidP="006D4E3E">
      <w:pPr>
        <w:spacing w:after="0" w:line="240" w:lineRule="auto"/>
        <w:jc w:val="both"/>
        <w:rPr>
          <w:rFonts w:ascii="Open Sans" w:eastAsia="Calibri" w:hAnsi="Open Sans" w:cs="Open Sans"/>
          <w:sz w:val="20"/>
          <w:szCs w:val="20"/>
        </w:rPr>
      </w:pPr>
    </w:p>
    <w:p w14:paraId="29ACF01F" w14:textId="77777777" w:rsidR="006D4E3E" w:rsidRPr="006D4E3E" w:rsidRDefault="006D4E3E" w:rsidP="006D4E3E">
      <w:pPr>
        <w:spacing w:after="0" w:line="240" w:lineRule="auto"/>
        <w:jc w:val="both"/>
        <w:rPr>
          <w:rFonts w:ascii="Open Sans" w:eastAsia="Calibri" w:hAnsi="Open Sans" w:cs="Open Sans"/>
          <w:b/>
          <w:caps/>
          <w:sz w:val="20"/>
          <w:szCs w:val="20"/>
        </w:rPr>
      </w:pPr>
      <w:r w:rsidRPr="006D4E3E">
        <w:rPr>
          <w:rFonts w:ascii="Open Sans" w:eastAsia="Calibri" w:hAnsi="Open Sans" w:cs="Open Sans"/>
          <w:b/>
          <w:caps/>
          <w:sz w:val="20"/>
          <w:szCs w:val="20"/>
        </w:rPr>
        <w:t>The Range of our Advice and Financial Planning Objectives</w:t>
      </w:r>
    </w:p>
    <w:p w14:paraId="6A84AF53" w14:textId="77777777" w:rsidR="006D4E3E" w:rsidRPr="006D4E3E" w:rsidRDefault="006D4E3E" w:rsidP="006D4E3E">
      <w:pPr>
        <w:spacing w:after="0" w:line="240" w:lineRule="auto"/>
        <w:jc w:val="both"/>
        <w:rPr>
          <w:rFonts w:ascii="Open Sans" w:eastAsia="Calibri" w:hAnsi="Open Sans" w:cs="Open Sans"/>
          <w:sz w:val="20"/>
          <w:szCs w:val="20"/>
        </w:rPr>
      </w:pPr>
      <w:r w:rsidRPr="006D4E3E">
        <w:rPr>
          <w:rFonts w:ascii="Open Sans" w:eastAsia="Calibri" w:hAnsi="Open Sans" w:cs="Open Sans"/>
          <w:sz w:val="20"/>
          <w:szCs w:val="20"/>
        </w:rPr>
        <w:t xml:space="preserve">We are permitted to give advice on retail investments and arrange transactions in these products. For retail investment products, this will include not just packaged products, but also structured products, all investment trusts and any other investments that offers exposure to underlying assets, but in a packaged form which modifies that exposure compared with direct holding in the financial asset. </w:t>
      </w:r>
    </w:p>
    <w:p w14:paraId="7F4700BB" w14:textId="77777777" w:rsidR="006D4E3E" w:rsidRPr="006D4E3E" w:rsidRDefault="006D4E3E" w:rsidP="006D4E3E">
      <w:pPr>
        <w:spacing w:after="0" w:line="240" w:lineRule="auto"/>
        <w:jc w:val="both"/>
        <w:rPr>
          <w:rFonts w:ascii="Open Sans" w:eastAsia="Calibri" w:hAnsi="Open Sans" w:cs="Open Sans"/>
          <w:sz w:val="20"/>
          <w:szCs w:val="20"/>
        </w:rPr>
      </w:pPr>
    </w:p>
    <w:p w14:paraId="61F3F041" w14:textId="77777777" w:rsidR="006D4E3E" w:rsidRPr="006D4E3E" w:rsidRDefault="006D4E3E" w:rsidP="006D4E3E">
      <w:pPr>
        <w:autoSpaceDE w:val="0"/>
        <w:autoSpaceDN w:val="0"/>
        <w:adjustRightInd w:val="0"/>
        <w:spacing w:after="0" w:line="240" w:lineRule="auto"/>
        <w:jc w:val="both"/>
        <w:rPr>
          <w:rFonts w:ascii="Open Sans" w:eastAsia="Calibri" w:hAnsi="Open Sans" w:cs="Open Sans"/>
          <w:sz w:val="20"/>
          <w:szCs w:val="20"/>
        </w:rPr>
      </w:pPr>
      <w:r w:rsidRPr="006D4E3E">
        <w:rPr>
          <w:rFonts w:ascii="Open Sans" w:eastAsia="Calibri" w:hAnsi="Open Sans" w:cs="Open Sans"/>
          <w:b/>
          <w:sz w:val="20"/>
          <w:szCs w:val="20"/>
        </w:rPr>
        <w:t>We offer independent investment advice.</w:t>
      </w:r>
      <w:r w:rsidRPr="006D4E3E">
        <w:rPr>
          <w:rFonts w:ascii="Open Sans" w:eastAsia="Calibri" w:hAnsi="Open Sans" w:cs="Open Sans"/>
          <w:sz w:val="20"/>
          <w:szCs w:val="20"/>
        </w:rPr>
        <w:t xml:space="preserve">  This means that we consider a sufficient range of relevant strategies and products. We are constantly reviewing the market to ensure that the services and products we offer are appropriate for our clients. </w:t>
      </w:r>
    </w:p>
    <w:p w14:paraId="6654E439" w14:textId="77777777" w:rsidR="006D4E3E" w:rsidRPr="006D4E3E" w:rsidRDefault="006D4E3E" w:rsidP="006D4E3E">
      <w:pPr>
        <w:autoSpaceDE w:val="0"/>
        <w:autoSpaceDN w:val="0"/>
        <w:adjustRightInd w:val="0"/>
        <w:spacing w:after="0" w:line="240" w:lineRule="auto"/>
        <w:jc w:val="both"/>
        <w:rPr>
          <w:rFonts w:ascii="Open Sans" w:eastAsia="Calibri" w:hAnsi="Open Sans" w:cs="Open Sans"/>
          <w:sz w:val="20"/>
          <w:szCs w:val="20"/>
        </w:rPr>
      </w:pPr>
    </w:p>
    <w:p w14:paraId="61C44D26" w14:textId="77777777" w:rsidR="006D4E3E" w:rsidRPr="006D4E3E" w:rsidRDefault="006D4E3E" w:rsidP="006D4E3E">
      <w:pPr>
        <w:autoSpaceDE w:val="0"/>
        <w:autoSpaceDN w:val="0"/>
        <w:adjustRightInd w:val="0"/>
        <w:spacing w:after="0" w:line="240" w:lineRule="auto"/>
        <w:jc w:val="both"/>
        <w:rPr>
          <w:rFonts w:ascii="Open Sans" w:eastAsia="Calibri" w:hAnsi="Open Sans" w:cs="Open Sans"/>
          <w:sz w:val="20"/>
          <w:szCs w:val="20"/>
        </w:rPr>
      </w:pPr>
      <w:r w:rsidRPr="006D4E3E">
        <w:rPr>
          <w:rFonts w:ascii="Open Sans" w:eastAsia="Calibri" w:hAnsi="Open Sans" w:cs="Open Sans"/>
          <w:sz w:val="20"/>
          <w:szCs w:val="20"/>
        </w:rPr>
        <w:t xml:space="preserve">Where we recommend particular investment strategies and products to you, these will be selected based on your personal circumstances, financial </w:t>
      </w:r>
      <w:proofErr w:type="gramStart"/>
      <w:r w:rsidRPr="006D4E3E">
        <w:rPr>
          <w:rFonts w:ascii="Open Sans" w:eastAsia="Calibri" w:hAnsi="Open Sans" w:cs="Open Sans"/>
          <w:sz w:val="20"/>
          <w:szCs w:val="20"/>
        </w:rPr>
        <w:t>goals</w:t>
      </w:r>
      <w:proofErr w:type="gramEnd"/>
      <w:r w:rsidRPr="006D4E3E">
        <w:rPr>
          <w:rFonts w:ascii="Open Sans" w:eastAsia="Calibri" w:hAnsi="Open Sans" w:cs="Open Sans"/>
          <w:sz w:val="20"/>
          <w:szCs w:val="20"/>
        </w:rPr>
        <w:t xml:space="preserve"> and objectives. We’ll consider </w:t>
      </w:r>
      <w:proofErr w:type="gramStart"/>
      <w:r w:rsidRPr="006D4E3E">
        <w:rPr>
          <w:rFonts w:ascii="Open Sans" w:eastAsia="Calibri" w:hAnsi="Open Sans" w:cs="Open Sans"/>
          <w:sz w:val="20"/>
          <w:szCs w:val="20"/>
        </w:rPr>
        <w:t>a number of</w:t>
      </w:r>
      <w:proofErr w:type="gramEnd"/>
      <w:r w:rsidRPr="006D4E3E">
        <w:rPr>
          <w:rFonts w:ascii="Open Sans" w:eastAsia="Calibri" w:hAnsi="Open Sans" w:cs="Open Sans"/>
          <w:sz w:val="20"/>
          <w:szCs w:val="20"/>
        </w:rPr>
        <w:t xml:space="preserve"> factors, including the services you need, the cost of investing, how much risk you are prepared to accept in an investment product and how much of a drop in its value you could withstand. </w:t>
      </w:r>
    </w:p>
    <w:p w14:paraId="42D0A0F7" w14:textId="77777777" w:rsidR="006D4E3E" w:rsidRPr="006D4E3E" w:rsidRDefault="006D4E3E" w:rsidP="006D4E3E">
      <w:pPr>
        <w:autoSpaceDE w:val="0"/>
        <w:autoSpaceDN w:val="0"/>
        <w:adjustRightInd w:val="0"/>
        <w:spacing w:after="0" w:line="240" w:lineRule="auto"/>
        <w:jc w:val="both"/>
        <w:rPr>
          <w:rFonts w:ascii="Open Sans" w:eastAsia="Calibri" w:hAnsi="Open Sans" w:cs="Open Sans"/>
          <w:sz w:val="20"/>
          <w:szCs w:val="20"/>
        </w:rPr>
      </w:pPr>
    </w:p>
    <w:p w14:paraId="58BC0EBA" w14:textId="77777777" w:rsidR="006D4E3E" w:rsidRPr="006D4E3E" w:rsidRDefault="006D4E3E" w:rsidP="006D4E3E">
      <w:pPr>
        <w:autoSpaceDE w:val="0"/>
        <w:autoSpaceDN w:val="0"/>
        <w:adjustRightInd w:val="0"/>
        <w:spacing w:after="0" w:line="240" w:lineRule="auto"/>
        <w:jc w:val="both"/>
        <w:rPr>
          <w:rFonts w:ascii="Open Sans" w:eastAsia="Calibri" w:hAnsi="Open Sans" w:cs="Open Sans"/>
          <w:sz w:val="20"/>
          <w:szCs w:val="20"/>
        </w:rPr>
      </w:pPr>
      <w:r w:rsidRPr="006D4E3E">
        <w:rPr>
          <w:rFonts w:ascii="Open Sans" w:eastAsia="Calibri" w:hAnsi="Open Sans" w:cs="Open Sans"/>
          <w:sz w:val="20"/>
          <w:szCs w:val="20"/>
        </w:rPr>
        <w:t xml:space="preserve">The areas we can advise on include: </w:t>
      </w:r>
    </w:p>
    <w:tbl>
      <w:tblPr>
        <w:tblW w:w="101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077"/>
        <w:gridCol w:w="6095"/>
      </w:tblGrid>
      <w:tr w:rsidR="006D4E3E" w:rsidRPr="006D4E3E" w14:paraId="10B59C3B" w14:textId="77777777" w:rsidTr="00DB7058">
        <w:tc>
          <w:tcPr>
            <w:tcW w:w="4077" w:type="dxa"/>
            <w:tcBorders>
              <w:top w:val="single" w:sz="4" w:space="0" w:color="FFFFFF"/>
              <w:left w:val="single" w:sz="4" w:space="0" w:color="FFFFFF"/>
              <w:bottom w:val="single" w:sz="4" w:space="0" w:color="FFFFFF"/>
              <w:right w:val="single" w:sz="4" w:space="0" w:color="FFFFFF"/>
            </w:tcBorders>
            <w:shd w:val="clear" w:color="auto" w:fill="auto"/>
            <w:hideMark/>
          </w:tcPr>
          <w:p w14:paraId="418DDE18" w14:textId="77777777" w:rsidR="006D4E3E" w:rsidRPr="006D4E3E" w:rsidRDefault="006D4E3E" w:rsidP="006D4E3E">
            <w:pPr>
              <w:numPr>
                <w:ilvl w:val="0"/>
                <w:numId w:val="1"/>
              </w:numPr>
              <w:spacing w:before="100" w:beforeAutospacing="1" w:after="0" w:line="240" w:lineRule="auto"/>
              <w:contextualSpacing/>
              <w:jc w:val="both"/>
              <w:rPr>
                <w:rFonts w:ascii="Open Sans" w:eastAsia="Calibri" w:hAnsi="Open Sans" w:cs="Open Sans"/>
                <w:sz w:val="20"/>
                <w:szCs w:val="20"/>
              </w:rPr>
            </w:pPr>
            <w:r w:rsidRPr="006D4E3E">
              <w:rPr>
                <w:rFonts w:ascii="Open Sans" w:eastAsia="Calibri" w:hAnsi="Open Sans" w:cs="Open Sans"/>
                <w:sz w:val="20"/>
                <w:szCs w:val="20"/>
              </w:rPr>
              <w:t>Annuities</w:t>
            </w:r>
          </w:p>
          <w:p w14:paraId="7A8E2777" w14:textId="77777777" w:rsidR="006D4E3E" w:rsidRPr="006D4E3E" w:rsidRDefault="006D4E3E" w:rsidP="006D4E3E">
            <w:pPr>
              <w:numPr>
                <w:ilvl w:val="0"/>
                <w:numId w:val="1"/>
              </w:numPr>
              <w:spacing w:before="100" w:beforeAutospacing="1" w:after="0" w:line="240" w:lineRule="auto"/>
              <w:contextualSpacing/>
              <w:jc w:val="both"/>
              <w:rPr>
                <w:rFonts w:ascii="Open Sans" w:eastAsia="Calibri" w:hAnsi="Open Sans" w:cs="Open Sans"/>
                <w:sz w:val="20"/>
                <w:szCs w:val="20"/>
              </w:rPr>
            </w:pPr>
            <w:r w:rsidRPr="006D4E3E">
              <w:rPr>
                <w:rFonts w:ascii="Open Sans" w:eastAsia="Calibri" w:hAnsi="Open Sans" w:cs="Open Sans"/>
                <w:sz w:val="20"/>
                <w:szCs w:val="20"/>
              </w:rPr>
              <w:t>Critical Illness Cover</w:t>
            </w:r>
          </w:p>
          <w:p w14:paraId="4DF4B878" w14:textId="7E27C47A" w:rsidR="006D4E3E" w:rsidRPr="00FE1643" w:rsidRDefault="006D4E3E" w:rsidP="00FE1643">
            <w:pPr>
              <w:numPr>
                <w:ilvl w:val="0"/>
                <w:numId w:val="1"/>
              </w:numPr>
              <w:spacing w:before="100" w:beforeAutospacing="1" w:after="0" w:line="240" w:lineRule="auto"/>
              <w:contextualSpacing/>
              <w:jc w:val="both"/>
              <w:rPr>
                <w:rFonts w:ascii="Open Sans" w:eastAsia="Calibri" w:hAnsi="Open Sans" w:cs="Open Sans"/>
                <w:sz w:val="20"/>
                <w:szCs w:val="20"/>
              </w:rPr>
            </w:pPr>
            <w:r w:rsidRPr="00FE1643">
              <w:rPr>
                <w:rFonts w:ascii="Open Sans" w:eastAsia="Calibri" w:hAnsi="Open Sans" w:cs="Open Sans"/>
                <w:sz w:val="20"/>
                <w:szCs w:val="20"/>
              </w:rPr>
              <w:t>Enterprise Investment Schemes</w:t>
            </w:r>
          </w:p>
          <w:p w14:paraId="4055A69D" w14:textId="77777777" w:rsidR="006D4E3E" w:rsidRPr="006D4E3E" w:rsidRDefault="006D4E3E" w:rsidP="006D4E3E">
            <w:pPr>
              <w:numPr>
                <w:ilvl w:val="0"/>
                <w:numId w:val="1"/>
              </w:numPr>
              <w:spacing w:before="100" w:beforeAutospacing="1" w:after="0" w:line="240" w:lineRule="auto"/>
              <w:contextualSpacing/>
              <w:jc w:val="both"/>
              <w:rPr>
                <w:rFonts w:ascii="Open Sans" w:eastAsia="Calibri" w:hAnsi="Open Sans" w:cs="Open Sans"/>
                <w:sz w:val="20"/>
                <w:szCs w:val="20"/>
              </w:rPr>
            </w:pPr>
            <w:r w:rsidRPr="006D4E3E">
              <w:rPr>
                <w:rFonts w:ascii="Open Sans" w:eastAsia="Calibri" w:hAnsi="Open Sans" w:cs="Open Sans"/>
                <w:sz w:val="20"/>
                <w:szCs w:val="20"/>
              </w:rPr>
              <w:t>Exchange Traded Funds</w:t>
            </w:r>
          </w:p>
          <w:p w14:paraId="30E5B8C4" w14:textId="77777777" w:rsidR="006D4E3E" w:rsidRPr="006D4E3E" w:rsidRDefault="006D4E3E" w:rsidP="006D4E3E">
            <w:pPr>
              <w:numPr>
                <w:ilvl w:val="0"/>
                <w:numId w:val="1"/>
              </w:numPr>
              <w:spacing w:before="100" w:beforeAutospacing="1" w:after="0" w:line="240" w:lineRule="auto"/>
              <w:contextualSpacing/>
              <w:jc w:val="both"/>
              <w:rPr>
                <w:rFonts w:ascii="Open Sans" w:eastAsia="Calibri" w:hAnsi="Open Sans" w:cs="Open Sans"/>
                <w:sz w:val="20"/>
                <w:szCs w:val="20"/>
              </w:rPr>
            </w:pPr>
            <w:r w:rsidRPr="006D4E3E">
              <w:rPr>
                <w:rFonts w:ascii="Open Sans" w:eastAsia="Calibri" w:hAnsi="Open Sans" w:cs="Open Sans"/>
                <w:sz w:val="20"/>
                <w:szCs w:val="20"/>
              </w:rPr>
              <w:t xml:space="preserve">Income Protection </w:t>
            </w:r>
          </w:p>
          <w:p w14:paraId="77EE07F9" w14:textId="77777777" w:rsidR="006D4E3E" w:rsidRPr="006D4E3E" w:rsidRDefault="006D4E3E" w:rsidP="006D4E3E">
            <w:pPr>
              <w:numPr>
                <w:ilvl w:val="0"/>
                <w:numId w:val="1"/>
              </w:numPr>
              <w:spacing w:before="100" w:beforeAutospacing="1" w:after="0" w:line="240" w:lineRule="auto"/>
              <w:contextualSpacing/>
              <w:jc w:val="both"/>
              <w:rPr>
                <w:rFonts w:ascii="Open Sans" w:eastAsia="Calibri" w:hAnsi="Open Sans" w:cs="Open Sans"/>
                <w:sz w:val="20"/>
                <w:szCs w:val="20"/>
              </w:rPr>
            </w:pPr>
            <w:r w:rsidRPr="006D4E3E">
              <w:rPr>
                <w:rFonts w:ascii="Open Sans" w:eastAsia="Calibri" w:hAnsi="Open Sans" w:cs="Open Sans"/>
                <w:sz w:val="20"/>
                <w:szCs w:val="20"/>
              </w:rPr>
              <w:t>Investment Bonds</w:t>
            </w:r>
          </w:p>
          <w:p w14:paraId="01B4D452" w14:textId="77777777" w:rsidR="006D4E3E" w:rsidRPr="006D4E3E" w:rsidRDefault="006D4E3E" w:rsidP="006D4E3E">
            <w:pPr>
              <w:numPr>
                <w:ilvl w:val="0"/>
                <w:numId w:val="1"/>
              </w:numPr>
              <w:spacing w:before="100" w:beforeAutospacing="1" w:after="0" w:line="240" w:lineRule="auto"/>
              <w:contextualSpacing/>
              <w:jc w:val="both"/>
              <w:rPr>
                <w:rFonts w:ascii="Open Sans" w:eastAsia="Calibri" w:hAnsi="Open Sans" w:cs="Open Sans"/>
                <w:sz w:val="20"/>
                <w:szCs w:val="20"/>
              </w:rPr>
            </w:pPr>
            <w:r w:rsidRPr="006D4E3E">
              <w:rPr>
                <w:rFonts w:ascii="Open Sans" w:eastAsia="Calibri" w:hAnsi="Open Sans" w:cs="Open Sans"/>
                <w:sz w:val="20"/>
                <w:szCs w:val="20"/>
              </w:rPr>
              <w:t>Investment Trusts</w:t>
            </w:r>
          </w:p>
          <w:p w14:paraId="114200D2" w14:textId="77777777" w:rsidR="006D4E3E" w:rsidRPr="006D4E3E" w:rsidRDefault="006D4E3E" w:rsidP="006D4E3E">
            <w:pPr>
              <w:numPr>
                <w:ilvl w:val="0"/>
                <w:numId w:val="1"/>
              </w:numPr>
              <w:spacing w:before="100" w:beforeAutospacing="1" w:after="0" w:line="240" w:lineRule="auto"/>
              <w:contextualSpacing/>
              <w:jc w:val="both"/>
              <w:rPr>
                <w:rFonts w:ascii="Open Sans" w:eastAsia="Calibri" w:hAnsi="Open Sans" w:cs="Open Sans"/>
                <w:sz w:val="20"/>
                <w:szCs w:val="20"/>
              </w:rPr>
            </w:pPr>
            <w:r w:rsidRPr="006D4E3E">
              <w:rPr>
                <w:rFonts w:ascii="Open Sans" w:eastAsia="Calibri" w:hAnsi="Open Sans" w:cs="Open Sans"/>
                <w:sz w:val="20"/>
                <w:szCs w:val="20"/>
              </w:rPr>
              <w:t>ISAs</w:t>
            </w:r>
          </w:p>
          <w:p w14:paraId="2C262028" w14:textId="77777777" w:rsidR="006D4E3E" w:rsidRPr="006D4E3E" w:rsidRDefault="006D4E3E" w:rsidP="006D4E3E">
            <w:pPr>
              <w:numPr>
                <w:ilvl w:val="0"/>
                <w:numId w:val="1"/>
              </w:numPr>
              <w:spacing w:before="100" w:beforeAutospacing="1" w:after="0" w:line="240" w:lineRule="auto"/>
              <w:contextualSpacing/>
              <w:jc w:val="both"/>
              <w:rPr>
                <w:rFonts w:ascii="Open Sans" w:eastAsia="Calibri" w:hAnsi="Open Sans" w:cs="Open Sans"/>
                <w:sz w:val="20"/>
                <w:szCs w:val="20"/>
              </w:rPr>
            </w:pPr>
            <w:r w:rsidRPr="006D4E3E">
              <w:rPr>
                <w:rFonts w:ascii="Open Sans" w:eastAsia="Calibri" w:hAnsi="Open Sans" w:cs="Open Sans"/>
                <w:sz w:val="20"/>
                <w:szCs w:val="20"/>
              </w:rPr>
              <w:t>Life Assurance</w:t>
            </w:r>
          </w:p>
          <w:p w14:paraId="4DAC5AEC" w14:textId="7111868A" w:rsidR="006D4E3E" w:rsidRPr="006D4E3E" w:rsidRDefault="006D4E3E" w:rsidP="00FE1643">
            <w:pPr>
              <w:spacing w:before="100" w:beforeAutospacing="1" w:after="0" w:line="240" w:lineRule="auto"/>
              <w:ind w:left="1068"/>
              <w:contextualSpacing/>
              <w:jc w:val="both"/>
              <w:rPr>
                <w:rFonts w:ascii="Open Sans" w:eastAsia="Calibri" w:hAnsi="Open Sans" w:cs="Open Sans"/>
                <w:sz w:val="20"/>
                <w:szCs w:val="20"/>
              </w:rPr>
            </w:pPr>
          </w:p>
        </w:tc>
        <w:tc>
          <w:tcPr>
            <w:tcW w:w="6095" w:type="dxa"/>
            <w:tcBorders>
              <w:top w:val="single" w:sz="4" w:space="0" w:color="FFFFFF"/>
              <w:left w:val="single" w:sz="4" w:space="0" w:color="FFFFFF"/>
              <w:bottom w:val="single" w:sz="4" w:space="0" w:color="FFFFFF"/>
              <w:right w:val="single" w:sz="4" w:space="0" w:color="FFFFFF"/>
            </w:tcBorders>
            <w:shd w:val="clear" w:color="auto" w:fill="auto"/>
            <w:hideMark/>
          </w:tcPr>
          <w:p w14:paraId="3F3D70E0" w14:textId="48634ABA" w:rsidR="00FE1643" w:rsidRDefault="00FE1643" w:rsidP="006D4E3E">
            <w:pPr>
              <w:numPr>
                <w:ilvl w:val="0"/>
                <w:numId w:val="1"/>
              </w:numPr>
              <w:spacing w:before="100" w:beforeAutospacing="1" w:after="0" w:line="240" w:lineRule="auto"/>
              <w:contextualSpacing/>
              <w:jc w:val="both"/>
              <w:rPr>
                <w:rFonts w:ascii="Open Sans" w:eastAsia="Calibri" w:hAnsi="Open Sans" w:cs="Open Sans"/>
                <w:sz w:val="20"/>
                <w:szCs w:val="20"/>
              </w:rPr>
            </w:pPr>
            <w:r w:rsidRPr="006D4E3E">
              <w:rPr>
                <w:rFonts w:ascii="Open Sans" w:eastAsia="Calibri" w:hAnsi="Open Sans" w:cs="Open Sans"/>
                <w:sz w:val="20"/>
                <w:szCs w:val="20"/>
              </w:rPr>
              <w:t>Long Term Care</w:t>
            </w:r>
          </w:p>
          <w:p w14:paraId="6828F902" w14:textId="56A97D6C" w:rsidR="006D4E3E" w:rsidRPr="006D4E3E" w:rsidRDefault="006D4E3E" w:rsidP="006D4E3E">
            <w:pPr>
              <w:numPr>
                <w:ilvl w:val="0"/>
                <w:numId w:val="1"/>
              </w:numPr>
              <w:spacing w:before="100" w:beforeAutospacing="1" w:after="0" w:line="240" w:lineRule="auto"/>
              <w:contextualSpacing/>
              <w:jc w:val="both"/>
              <w:rPr>
                <w:rFonts w:ascii="Open Sans" w:eastAsia="Calibri" w:hAnsi="Open Sans" w:cs="Open Sans"/>
                <w:sz w:val="20"/>
                <w:szCs w:val="20"/>
              </w:rPr>
            </w:pPr>
            <w:r w:rsidRPr="006D4E3E">
              <w:rPr>
                <w:rFonts w:ascii="Open Sans" w:eastAsia="Calibri" w:hAnsi="Open Sans" w:cs="Open Sans"/>
                <w:sz w:val="20"/>
                <w:szCs w:val="20"/>
              </w:rPr>
              <w:t>Open Ended Investment Companies Pensions</w:t>
            </w:r>
          </w:p>
          <w:p w14:paraId="06E5A370" w14:textId="77777777" w:rsidR="006D4E3E" w:rsidRPr="006D4E3E" w:rsidRDefault="006D4E3E" w:rsidP="006D4E3E">
            <w:pPr>
              <w:numPr>
                <w:ilvl w:val="0"/>
                <w:numId w:val="1"/>
              </w:numPr>
              <w:spacing w:before="100" w:beforeAutospacing="1" w:after="0" w:line="240" w:lineRule="auto"/>
              <w:contextualSpacing/>
              <w:jc w:val="both"/>
              <w:rPr>
                <w:rFonts w:ascii="Open Sans" w:eastAsia="Calibri" w:hAnsi="Open Sans" w:cs="Open Sans"/>
                <w:sz w:val="20"/>
                <w:szCs w:val="20"/>
              </w:rPr>
            </w:pPr>
            <w:r w:rsidRPr="006D4E3E">
              <w:rPr>
                <w:rFonts w:ascii="Open Sans" w:eastAsia="Calibri" w:hAnsi="Open Sans" w:cs="Open Sans"/>
                <w:sz w:val="20"/>
                <w:szCs w:val="20"/>
              </w:rPr>
              <w:t>Phased Retirement &amp; Income Drawdown</w:t>
            </w:r>
          </w:p>
          <w:p w14:paraId="32BBADC5" w14:textId="77777777" w:rsidR="006D4E3E" w:rsidRPr="006D4E3E" w:rsidRDefault="006D4E3E" w:rsidP="006D4E3E">
            <w:pPr>
              <w:numPr>
                <w:ilvl w:val="0"/>
                <w:numId w:val="1"/>
              </w:numPr>
              <w:spacing w:before="100" w:beforeAutospacing="1" w:after="0" w:line="240" w:lineRule="auto"/>
              <w:contextualSpacing/>
              <w:jc w:val="both"/>
              <w:rPr>
                <w:rFonts w:ascii="Open Sans" w:eastAsia="Calibri" w:hAnsi="Open Sans" w:cs="Open Sans"/>
                <w:sz w:val="20"/>
                <w:szCs w:val="20"/>
              </w:rPr>
            </w:pPr>
            <w:r w:rsidRPr="006D4E3E">
              <w:rPr>
                <w:rFonts w:ascii="Open Sans" w:eastAsia="Calibri" w:hAnsi="Open Sans" w:cs="Open Sans"/>
                <w:sz w:val="20"/>
                <w:szCs w:val="20"/>
              </w:rPr>
              <w:t>Structured Deposits</w:t>
            </w:r>
          </w:p>
          <w:p w14:paraId="65062D3D" w14:textId="77777777" w:rsidR="006D4E3E" w:rsidRPr="006D4E3E" w:rsidRDefault="006D4E3E" w:rsidP="006D4E3E">
            <w:pPr>
              <w:numPr>
                <w:ilvl w:val="0"/>
                <w:numId w:val="1"/>
              </w:numPr>
              <w:spacing w:before="100" w:beforeAutospacing="1" w:after="0" w:line="240" w:lineRule="auto"/>
              <w:contextualSpacing/>
              <w:jc w:val="both"/>
              <w:rPr>
                <w:rFonts w:ascii="Open Sans" w:eastAsia="Calibri" w:hAnsi="Open Sans" w:cs="Open Sans"/>
                <w:sz w:val="20"/>
                <w:szCs w:val="20"/>
              </w:rPr>
            </w:pPr>
            <w:r w:rsidRPr="006D4E3E">
              <w:rPr>
                <w:rFonts w:ascii="Open Sans" w:eastAsia="Calibri" w:hAnsi="Open Sans" w:cs="Open Sans"/>
                <w:sz w:val="20"/>
                <w:szCs w:val="20"/>
              </w:rPr>
              <w:t>Structured Products</w:t>
            </w:r>
          </w:p>
          <w:p w14:paraId="390272B9" w14:textId="77777777" w:rsidR="006D4E3E" w:rsidRPr="006D4E3E" w:rsidRDefault="006D4E3E" w:rsidP="006D4E3E">
            <w:pPr>
              <w:numPr>
                <w:ilvl w:val="0"/>
                <w:numId w:val="1"/>
              </w:numPr>
              <w:spacing w:before="100" w:beforeAutospacing="1" w:after="0" w:line="240" w:lineRule="auto"/>
              <w:contextualSpacing/>
              <w:jc w:val="both"/>
              <w:rPr>
                <w:rFonts w:ascii="Open Sans" w:eastAsia="Calibri" w:hAnsi="Open Sans" w:cs="Open Sans"/>
                <w:sz w:val="20"/>
                <w:szCs w:val="20"/>
              </w:rPr>
            </w:pPr>
            <w:r w:rsidRPr="006D4E3E">
              <w:rPr>
                <w:rFonts w:ascii="Open Sans" w:eastAsia="Calibri" w:hAnsi="Open Sans" w:cs="Open Sans"/>
                <w:sz w:val="20"/>
                <w:szCs w:val="20"/>
              </w:rPr>
              <w:t>Term Assurance</w:t>
            </w:r>
          </w:p>
          <w:p w14:paraId="2DF7FCD3" w14:textId="77777777" w:rsidR="006D4E3E" w:rsidRPr="006D4E3E" w:rsidRDefault="006D4E3E" w:rsidP="006D4E3E">
            <w:pPr>
              <w:numPr>
                <w:ilvl w:val="0"/>
                <w:numId w:val="1"/>
              </w:numPr>
              <w:spacing w:before="100" w:beforeAutospacing="1" w:after="0" w:line="240" w:lineRule="auto"/>
              <w:contextualSpacing/>
              <w:jc w:val="both"/>
              <w:rPr>
                <w:rFonts w:ascii="Open Sans" w:eastAsia="Calibri" w:hAnsi="Open Sans" w:cs="Open Sans"/>
                <w:sz w:val="20"/>
                <w:szCs w:val="20"/>
              </w:rPr>
            </w:pPr>
            <w:r w:rsidRPr="006D4E3E">
              <w:rPr>
                <w:rFonts w:ascii="Open Sans" w:eastAsia="Calibri" w:hAnsi="Open Sans" w:cs="Open Sans"/>
                <w:sz w:val="20"/>
                <w:szCs w:val="20"/>
              </w:rPr>
              <w:t>Unit Trusts</w:t>
            </w:r>
          </w:p>
          <w:p w14:paraId="1DAAE76C" w14:textId="77777777" w:rsidR="006D4E3E" w:rsidRPr="006D4E3E" w:rsidRDefault="006D4E3E" w:rsidP="006D4E3E">
            <w:pPr>
              <w:numPr>
                <w:ilvl w:val="0"/>
                <w:numId w:val="1"/>
              </w:numPr>
              <w:spacing w:before="100" w:beforeAutospacing="1" w:after="0" w:line="240" w:lineRule="auto"/>
              <w:contextualSpacing/>
              <w:jc w:val="both"/>
              <w:rPr>
                <w:rFonts w:ascii="Open Sans" w:eastAsia="Calibri" w:hAnsi="Open Sans" w:cs="Open Sans"/>
                <w:sz w:val="20"/>
                <w:szCs w:val="20"/>
              </w:rPr>
            </w:pPr>
            <w:r w:rsidRPr="006D4E3E">
              <w:rPr>
                <w:rFonts w:ascii="Open Sans" w:eastAsia="Calibri" w:hAnsi="Open Sans" w:cs="Open Sans"/>
                <w:sz w:val="20"/>
                <w:szCs w:val="20"/>
              </w:rPr>
              <w:t>Unregulated Collective Investment Scheme (UCIS)</w:t>
            </w:r>
          </w:p>
          <w:p w14:paraId="407CD9A0" w14:textId="77777777" w:rsidR="006D4E3E" w:rsidRPr="006D4E3E" w:rsidRDefault="006D4E3E" w:rsidP="006D4E3E">
            <w:pPr>
              <w:numPr>
                <w:ilvl w:val="0"/>
                <w:numId w:val="1"/>
              </w:numPr>
              <w:spacing w:before="100" w:beforeAutospacing="1" w:after="0" w:line="240" w:lineRule="auto"/>
              <w:contextualSpacing/>
              <w:jc w:val="both"/>
              <w:rPr>
                <w:rFonts w:ascii="Open Sans" w:eastAsia="Calibri" w:hAnsi="Open Sans" w:cs="Open Sans"/>
                <w:sz w:val="20"/>
                <w:szCs w:val="20"/>
              </w:rPr>
            </w:pPr>
            <w:r w:rsidRPr="006D4E3E">
              <w:rPr>
                <w:rFonts w:ascii="Open Sans" w:eastAsia="Calibri" w:hAnsi="Open Sans" w:cs="Open Sans"/>
                <w:sz w:val="20"/>
                <w:szCs w:val="20"/>
              </w:rPr>
              <w:t>Venture Capital Trusts</w:t>
            </w:r>
          </w:p>
        </w:tc>
      </w:tr>
    </w:tbl>
    <w:p w14:paraId="586F58FB" w14:textId="77777777" w:rsidR="00F55981" w:rsidRDefault="00F55981" w:rsidP="006D4E3E">
      <w:pPr>
        <w:spacing w:after="0" w:line="240" w:lineRule="auto"/>
        <w:jc w:val="both"/>
        <w:rPr>
          <w:rFonts w:ascii="Open Sans" w:eastAsia="Calibri" w:hAnsi="Open Sans" w:cs="Open Sans"/>
          <w:sz w:val="20"/>
          <w:szCs w:val="20"/>
        </w:rPr>
      </w:pPr>
    </w:p>
    <w:p w14:paraId="4617C35A" w14:textId="77777777" w:rsidR="00F55981" w:rsidRDefault="00F55981" w:rsidP="006D4E3E">
      <w:pPr>
        <w:spacing w:after="0" w:line="240" w:lineRule="auto"/>
        <w:jc w:val="both"/>
        <w:rPr>
          <w:rFonts w:ascii="Open Sans" w:eastAsia="Calibri" w:hAnsi="Open Sans" w:cs="Open Sans"/>
          <w:sz w:val="20"/>
          <w:szCs w:val="20"/>
        </w:rPr>
      </w:pPr>
    </w:p>
    <w:p w14:paraId="38985794" w14:textId="6D0634FF" w:rsidR="006D4E3E" w:rsidRPr="006D4E3E" w:rsidRDefault="006D4E3E" w:rsidP="006D4E3E">
      <w:pPr>
        <w:spacing w:after="0" w:line="240" w:lineRule="auto"/>
        <w:jc w:val="both"/>
        <w:rPr>
          <w:rFonts w:ascii="Open Sans" w:eastAsia="Calibri" w:hAnsi="Open Sans" w:cs="Open Sans"/>
          <w:sz w:val="20"/>
          <w:szCs w:val="20"/>
        </w:rPr>
      </w:pPr>
      <w:r w:rsidRPr="006D4E3E">
        <w:rPr>
          <w:rFonts w:ascii="Open Sans" w:eastAsia="Calibri" w:hAnsi="Open Sans" w:cs="Open Sans"/>
          <w:sz w:val="20"/>
          <w:szCs w:val="20"/>
        </w:rPr>
        <w:lastRenderedPageBreak/>
        <w:t xml:space="preserve">So that we can recommend suitable products or services for you, it is important for us to gather information that is up-to date, accurate and complete. Prior to making any recommendations, we will undertake a suitability assessment to enable us to act in your best interest. </w:t>
      </w:r>
      <w:proofErr w:type="gramStart"/>
      <w:r w:rsidRPr="006D4E3E">
        <w:rPr>
          <w:rFonts w:ascii="Open Sans" w:eastAsia="Calibri" w:hAnsi="Open Sans" w:cs="Open Sans"/>
          <w:sz w:val="20"/>
          <w:szCs w:val="20"/>
        </w:rPr>
        <w:t>In order to</w:t>
      </w:r>
      <w:proofErr w:type="gramEnd"/>
      <w:r w:rsidRPr="006D4E3E">
        <w:rPr>
          <w:rFonts w:ascii="Open Sans" w:eastAsia="Calibri" w:hAnsi="Open Sans" w:cs="Open Sans"/>
          <w:sz w:val="20"/>
          <w:szCs w:val="20"/>
        </w:rPr>
        <w:t xml:space="preserve"> provide you with personal financial advice and recommendations suitable for your particular circumstances we will undertake a ‘fact find’ to gather the appropriate information to assess your needs.</w:t>
      </w:r>
      <w:r w:rsidR="00C41A22">
        <w:rPr>
          <w:rFonts w:ascii="Open Sans" w:eastAsia="Calibri" w:hAnsi="Open Sans" w:cs="Open Sans"/>
          <w:sz w:val="20"/>
          <w:szCs w:val="20"/>
        </w:rPr>
        <w:t xml:space="preserve"> </w:t>
      </w:r>
      <w:r w:rsidRPr="006D4E3E">
        <w:rPr>
          <w:rFonts w:ascii="Open Sans" w:eastAsia="Calibri" w:hAnsi="Open Sans" w:cs="Open Sans"/>
          <w:sz w:val="20"/>
          <w:szCs w:val="20"/>
        </w:rPr>
        <w:t>We will then be able to set out clearly your financial planning objectives based on your stated objectives, acceptable level of risk and any restrictions you wish to place on the type of policies you are willing to consider. Details of your stated objectives will be set out in a Suitability Report we will issue to you to confirm our recommendation. Unless confirmed in writing, to the contrary, we will assume that you do not wish to place any restrictions on the advice we give you.</w:t>
      </w:r>
    </w:p>
    <w:p w14:paraId="47649E1C" w14:textId="77777777" w:rsidR="006D4E3E" w:rsidRPr="006D4E3E" w:rsidRDefault="006D4E3E" w:rsidP="006D4E3E">
      <w:pPr>
        <w:spacing w:after="0" w:line="240" w:lineRule="auto"/>
        <w:jc w:val="both"/>
        <w:rPr>
          <w:rFonts w:ascii="Open Sans" w:eastAsia="Calibri" w:hAnsi="Open Sans" w:cs="Open Sans"/>
          <w:sz w:val="20"/>
          <w:szCs w:val="20"/>
        </w:rPr>
      </w:pPr>
    </w:p>
    <w:p w14:paraId="7A126DBD" w14:textId="77777777" w:rsidR="006D4E3E" w:rsidRPr="006D4E3E" w:rsidRDefault="006D4E3E" w:rsidP="006D4E3E">
      <w:pPr>
        <w:spacing w:after="0" w:line="240" w:lineRule="auto"/>
        <w:jc w:val="both"/>
        <w:rPr>
          <w:rFonts w:ascii="Open Sans" w:eastAsia="Calibri" w:hAnsi="Open Sans" w:cs="Open Sans"/>
          <w:sz w:val="20"/>
          <w:szCs w:val="20"/>
        </w:rPr>
      </w:pPr>
      <w:r w:rsidRPr="006D4E3E">
        <w:rPr>
          <w:rFonts w:ascii="Open Sans" w:eastAsia="Calibri" w:hAnsi="Open Sans" w:cs="Open Sans"/>
          <w:sz w:val="20"/>
          <w:szCs w:val="20"/>
        </w:rPr>
        <w:t xml:space="preserve">You hereby acknowledge that in the event of the firm assisting you in the completion of any investment or insurance application or policy proposal forms that you will in any event continue to bear full responsibility for the accuracy and completeness of the information entered on such forms. Therefore, you understand that inclusion of incorrect information or omission of any material facts may result in the insurance, </w:t>
      </w:r>
      <w:proofErr w:type="gramStart"/>
      <w:r w:rsidRPr="006D4E3E">
        <w:rPr>
          <w:rFonts w:ascii="Open Sans" w:eastAsia="Calibri" w:hAnsi="Open Sans" w:cs="Open Sans"/>
          <w:sz w:val="20"/>
          <w:szCs w:val="20"/>
        </w:rPr>
        <w:t>investment</w:t>
      </w:r>
      <w:proofErr w:type="gramEnd"/>
      <w:r w:rsidRPr="006D4E3E">
        <w:rPr>
          <w:rFonts w:ascii="Open Sans" w:eastAsia="Calibri" w:hAnsi="Open Sans" w:cs="Open Sans"/>
          <w:sz w:val="20"/>
          <w:szCs w:val="20"/>
        </w:rPr>
        <w:t xml:space="preserve"> or policy to which the application or proposal relates to being adversely adjusted, made void and/or any claim(s) made against it being refused. The advice we give you will be based on the information you have given us and your stated investment objectives including the degree of risk you will accept. It is your responsibility to advise us on any changes.</w:t>
      </w:r>
    </w:p>
    <w:p w14:paraId="3008D622" w14:textId="77777777" w:rsidR="006D4E3E" w:rsidRPr="006D4E3E" w:rsidRDefault="006D4E3E" w:rsidP="006D4E3E">
      <w:pPr>
        <w:spacing w:after="0" w:line="240" w:lineRule="auto"/>
        <w:jc w:val="both"/>
        <w:rPr>
          <w:rFonts w:ascii="Open Sans" w:eastAsia="Calibri" w:hAnsi="Open Sans" w:cs="Open Sans"/>
          <w:sz w:val="20"/>
          <w:szCs w:val="20"/>
        </w:rPr>
      </w:pPr>
    </w:p>
    <w:p w14:paraId="5E0BB489" w14:textId="77777777" w:rsidR="006D4E3E" w:rsidRPr="006D4E3E" w:rsidRDefault="006D4E3E" w:rsidP="006D4E3E">
      <w:pPr>
        <w:spacing w:after="0" w:line="240" w:lineRule="auto"/>
        <w:jc w:val="both"/>
        <w:rPr>
          <w:rFonts w:ascii="Open Sans" w:eastAsia="Calibri" w:hAnsi="Open Sans" w:cs="Open Sans"/>
          <w:sz w:val="20"/>
          <w:szCs w:val="20"/>
        </w:rPr>
      </w:pPr>
      <w:r w:rsidRPr="006D4E3E">
        <w:rPr>
          <w:rFonts w:ascii="Open Sans" w:eastAsia="Calibri" w:hAnsi="Open Sans" w:cs="Open Sans"/>
          <w:sz w:val="20"/>
          <w:szCs w:val="20"/>
        </w:rPr>
        <w:t>Before making any recommendations, we will carry out a suitability assessment so that we are able to act in your best interests. We will confirm any recommendations we make in writing (our suitability report) along with details of any special risks that may be associated with the products or investment strategies we’ve recommended.</w:t>
      </w:r>
    </w:p>
    <w:p w14:paraId="0219D1FA" w14:textId="77777777" w:rsidR="006D4E3E" w:rsidRPr="006D4E3E" w:rsidRDefault="006D4E3E" w:rsidP="006D4E3E">
      <w:pPr>
        <w:spacing w:after="0" w:line="240" w:lineRule="auto"/>
        <w:jc w:val="both"/>
        <w:rPr>
          <w:rFonts w:ascii="Open Sans" w:eastAsia="Calibri" w:hAnsi="Open Sans" w:cs="Open Sans"/>
          <w:sz w:val="20"/>
          <w:szCs w:val="20"/>
        </w:rPr>
      </w:pPr>
    </w:p>
    <w:p w14:paraId="33990E02" w14:textId="77777777" w:rsidR="006D4E3E" w:rsidRPr="006D4E3E" w:rsidRDefault="006D4E3E" w:rsidP="006D4E3E">
      <w:pPr>
        <w:spacing w:after="0" w:line="240" w:lineRule="auto"/>
        <w:jc w:val="both"/>
        <w:rPr>
          <w:rFonts w:ascii="Open Sans" w:eastAsia="Calibri" w:hAnsi="Open Sans" w:cs="Open Sans"/>
          <w:sz w:val="20"/>
          <w:szCs w:val="20"/>
        </w:rPr>
      </w:pPr>
      <w:r w:rsidRPr="006D4E3E">
        <w:rPr>
          <w:rFonts w:ascii="Open Sans" w:eastAsia="Calibri" w:hAnsi="Open Sans" w:cs="Open Sans"/>
          <w:sz w:val="20"/>
          <w:szCs w:val="20"/>
        </w:rPr>
        <w:t xml:space="preserve">We will forward to you all documents showing ownership of your investments/contracts as soon as practicable after we receive them. All such documents may be sent by </w:t>
      </w:r>
      <w:proofErr w:type="gramStart"/>
      <w:r w:rsidRPr="006D4E3E">
        <w:rPr>
          <w:rFonts w:ascii="Open Sans" w:eastAsia="Calibri" w:hAnsi="Open Sans" w:cs="Open Sans"/>
          <w:sz w:val="20"/>
          <w:szCs w:val="20"/>
        </w:rPr>
        <w:t>post</w:t>
      </w:r>
      <w:proofErr w:type="gramEnd"/>
      <w:r w:rsidRPr="006D4E3E">
        <w:rPr>
          <w:rFonts w:ascii="Open Sans" w:eastAsia="Calibri" w:hAnsi="Open Sans" w:cs="Open Sans"/>
          <w:sz w:val="20"/>
          <w:szCs w:val="20"/>
        </w:rPr>
        <w:t xml:space="preserve"> and this would be at your risk.</w:t>
      </w:r>
    </w:p>
    <w:p w14:paraId="11BB2053" w14:textId="77777777" w:rsidR="006D4E3E" w:rsidRPr="006D4E3E" w:rsidRDefault="006D4E3E" w:rsidP="006D4E3E">
      <w:pPr>
        <w:spacing w:after="0" w:line="240" w:lineRule="auto"/>
        <w:jc w:val="both"/>
        <w:rPr>
          <w:rFonts w:ascii="Open Sans" w:eastAsia="Calibri" w:hAnsi="Open Sans" w:cs="Open Sans"/>
          <w:sz w:val="20"/>
          <w:szCs w:val="20"/>
        </w:rPr>
      </w:pPr>
    </w:p>
    <w:p w14:paraId="52D3C01B" w14:textId="77777777" w:rsidR="006D4E3E" w:rsidRPr="006D4E3E" w:rsidRDefault="006D4E3E" w:rsidP="006D4E3E">
      <w:pPr>
        <w:spacing w:after="0" w:line="240" w:lineRule="auto"/>
        <w:jc w:val="both"/>
        <w:rPr>
          <w:rFonts w:ascii="Open Sans" w:eastAsia="Calibri" w:hAnsi="Open Sans" w:cs="Open Sans"/>
          <w:sz w:val="20"/>
          <w:szCs w:val="20"/>
        </w:rPr>
      </w:pPr>
      <w:r w:rsidRPr="006D4E3E">
        <w:rPr>
          <w:rFonts w:ascii="Open Sans" w:eastAsia="Calibri" w:hAnsi="Open Sans" w:cs="Open Sans"/>
          <w:sz w:val="20"/>
          <w:szCs w:val="20"/>
        </w:rPr>
        <w:t xml:space="preserve">We will outline from the outset whether our advice will cover your entire financial planning needs or focus on specific areas considering any restriction you place on our advice.               </w:t>
      </w:r>
    </w:p>
    <w:p w14:paraId="207DAF3E" w14:textId="77777777" w:rsidR="006D4E3E" w:rsidRPr="006D4E3E" w:rsidRDefault="006D4E3E" w:rsidP="006D4E3E">
      <w:pPr>
        <w:spacing w:after="0" w:line="240" w:lineRule="auto"/>
        <w:jc w:val="both"/>
        <w:rPr>
          <w:rFonts w:ascii="Open Sans" w:eastAsia="Calibri" w:hAnsi="Open Sans" w:cs="Open Sans"/>
          <w:sz w:val="20"/>
          <w:szCs w:val="20"/>
        </w:rPr>
      </w:pPr>
    </w:p>
    <w:p w14:paraId="10B8926D" w14:textId="77777777" w:rsidR="006D4E3E" w:rsidRPr="006D4E3E" w:rsidRDefault="006D4E3E" w:rsidP="006D4E3E">
      <w:pPr>
        <w:spacing w:after="0" w:line="240" w:lineRule="auto"/>
        <w:jc w:val="both"/>
        <w:rPr>
          <w:rFonts w:ascii="Open Sans" w:eastAsia="Calibri" w:hAnsi="Open Sans" w:cs="Open Sans"/>
          <w:sz w:val="20"/>
          <w:szCs w:val="20"/>
        </w:rPr>
      </w:pPr>
      <w:r w:rsidRPr="006D4E3E">
        <w:rPr>
          <w:rFonts w:ascii="Open Sans" w:eastAsia="Calibri" w:hAnsi="Open Sans" w:cs="Open Sans"/>
          <w:sz w:val="20"/>
          <w:szCs w:val="20"/>
        </w:rPr>
        <w:t>We require our clients to give us instructions in writing, or we may confirm our understanding in writing (by post or by email) to avoid possible disputes. This will usually be in the form of a proposal or application form. We will, however, accept oral instructions in certain instances provided they are subsequently confirmed in writing.</w:t>
      </w:r>
    </w:p>
    <w:p w14:paraId="13D61C38" w14:textId="77777777" w:rsidR="006D4E3E" w:rsidRPr="006D4E3E" w:rsidRDefault="006D4E3E" w:rsidP="006D4E3E">
      <w:pPr>
        <w:spacing w:after="0" w:line="240" w:lineRule="auto"/>
        <w:jc w:val="both"/>
        <w:rPr>
          <w:rFonts w:ascii="Open Sans" w:eastAsia="Calibri" w:hAnsi="Open Sans" w:cs="Open Sans"/>
          <w:sz w:val="20"/>
          <w:szCs w:val="20"/>
        </w:rPr>
      </w:pPr>
    </w:p>
    <w:p w14:paraId="180541CD" w14:textId="77777777" w:rsidR="006D4E3E" w:rsidRPr="006D4E3E" w:rsidRDefault="006D4E3E" w:rsidP="006D4E3E">
      <w:pPr>
        <w:spacing w:after="0" w:line="240" w:lineRule="auto"/>
        <w:jc w:val="both"/>
        <w:rPr>
          <w:rFonts w:ascii="Open Sans" w:eastAsia="Calibri" w:hAnsi="Open Sans" w:cs="Open Sans"/>
          <w:b/>
          <w:caps/>
          <w:sz w:val="20"/>
          <w:szCs w:val="20"/>
        </w:rPr>
      </w:pPr>
      <w:r w:rsidRPr="006D4E3E">
        <w:rPr>
          <w:rFonts w:ascii="Open Sans" w:eastAsia="Calibri" w:hAnsi="Open Sans" w:cs="Open Sans"/>
          <w:b/>
          <w:caps/>
          <w:sz w:val="20"/>
          <w:szCs w:val="20"/>
        </w:rPr>
        <w:t xml:space="preserve">Customer Classification </w:t>
      </w:r>
    </w:p>
    <w:p w14:paraId="1CBA0475" w14:textId="77777777" w:rsidR="006D4E3E" w:rsidRPr="006D4E3E" w:rsidRDefault="006D4E3E" w:rsidP="006D4E3E">
      <w:pPr>
        <w:spacing w:after="0" w:line="240" w:lineRule="auto"/>
        <w:jc w:val="both"/>
        <w:rPr>
          <w:rFonts w:ascii="Open Sans" w:eastAsia="Calibri" w:hAnsi="Open Sans" w:cs="Open Sans"/>
          <w:sz w:val="20"/>
          <w:szCs w:val="20"/>
        </w:rPr>
      </w:pPr>
      <w:r w:rsidRPr="5182BAD0">
        <w:rPr>
          <w:rFonts w:ascii="Open Sans" w:eastAsia="Calibri" w:hAnsi="Open Sans" w:cs="Open Sans"/>
          <w:sz w:val="20"/>
          <w:szCs w:val="20"/>
        </w:rPr>
        <w:t xml:space="preserve">The type of client category will determine the levels of protection afforded to you under the Financial Services and Market Act 2000. The firm proposes to classify you in accordance with FCA rules as a </w:t>
      </w:r>
      <w:r w:rsidRPr="5182BAD0">
        <w:rPr>
          <w:rFonts w:ascii="Open Sans" w:eastAsia="Calibri" w:hAnsi="Open Sans" w:cs="Open Sans"/>
          <w:b/>
          <w:bCs/>
          <w:sz w:val="20"/>
          <w:szCs w:val="20"/>
        </w:rPr>
        <w:t>Retail Client</w:t>
      </w:r>
      <w:r w:rsidRPr="5182BAD0">
        <w:rPr>
          <w:rFonts w:ascii="Open Sans" w:eastAsia="Calibri" w:hAnsi="Open Sans" w:cs="Open Sans"/>
          <w:sz w:val="20"/>
          <w:szCs w:val="20"/>
        </w:rPr>
        <w:t xml:space="preserve"> and the regulatory protection available to you will be the highest available. This agreement is personal to you and not assignable. We may accept instructions from and give information to third parties or your other advisers on your behalf where you have confirmed in writing we may do so. We cannot accept any responsibility for errors in information supplied by such persons. Where you are a trustee, director or officer of any trust, corporation or LLP requiring advice you warrant to us that you have full authority to act on behalf of the same and there are no restrictions on the limits of our advice of which we have not been made aware. We will not be responsible for advising on compliance with your trust, trustee, </w:t>
      </w:r>
      <w:proofErr w:type="gramStart"/>
      <w:r w:rsidRPr="5182BAD0">
        <w:rPr>
          <w:rFonts w:ascii="Open Sans" w:eastAsia="Calibri" w:hAnsi="Open Sans" w:cs="Open Sans"/>
          <w:sz w:val="20"/>
          <w:szCs w:val="20"/>
        </w:rPr>
        <w:t>director</w:t>
      </w:r>
      <w:proofErr w:type="gramEnd"/>
      <w:r w:rsidRPr="5182BAD0">
        <w:rPr>
          <w:rFonts w:ascii="Open Sans" w:eastAsia="Calibri" w:hAnsi="Open Sans" w:cs="Open Sans"/>
          <w:sz w:val="20"/>
          <w:szCs w:val="20"/>
        </w:rPr>
        <w:t xml:space="preserve"> or officer obligations. </w:t>
      </w:r>
    </w:p>
    <w:p w14:paraId="62C0EDFA" w14:textId="77777777" w:rsidR="00F55981" w:rsidRDefault="00F55981" w:rsidP="006D4E3E">
      <w:pPr>
        <w:spacing w:after="0" w:line="240" w:lineRule="auto"/>
        <w:jc w:val="both"/>
        <w:rPr>
          <w:rFonts w:ascii="Open Sans" w:eastAsia="Calibri" w:hAnsi="Open Sans" w:cs="Open Sans"/>
          <w:sz w:val="20"/>
          <w:szCs w:val="20"/>
        </w:rPr>
      </w:pPr>
    </w:p>
    <w:p w14:paraId="0EC4163D" w14:textId="77777777" w:rsidR="00C41A22" w:rsidRDefault="00C41A22" w:rsidP="006D4E3E">
      <w:pPr>
        <w:spacing w:after="0" w:line="240" w:lineRule="auto"/>
        <w:jc w:val="both"/>
        <w:rPr>
          <w:rFonts w:ascii="Open Sans" w:eastAsia="Calibri" w:hAnsi="Open Sans" w:cs="Open Sans"/>
          <w:b/>
          <w:caps/>
          <w:sz w:val="20"/>
          <w:szCs w:val="20"/>
        </w:rPr>
      </w:pPr>
    </w:p>
    <w:p w14:paraId="76AD3A53" w14:textId="77777777" w:rsidR="00C41A22" w:rsidRDefault="00C41A22" w:rsidP="006D4E3E">
      <w:pPr>
        <w:spacing w:after="0" w:line="240" w:lineRule="auto"/>
        <w:jc w:val="both"/>
        <w:rPr>
          <w:rFonts w:ascii="Open Sans" w:eastAsia="Calibri" w:hAnsi="Open Sans" w:cs="Open Sans"/>
          <w:b/>
          <w:caps/>
          <w:sz w:val="20"/>
          <w:szCs w:val="20"/>
        </w:rPr>
      </w:pPr>
    </w:p>
    <w:p w14:paraId="6E0A5B80" w14:textId="6C33A5B6" w:rsidR="005614F6" w:rsidRDefault="005614F6" w:rsidP="006D4E3E">
      <w:pPr>
        <w:spacing w:after="0" w:line="240" w:lineRule="auto"/>
        <w:jc w:val="both"/>
        <w:rPr>
          <w:rFonts w:ascii="Open Sans" w:eastAsia="Calibri" w:hAnsi="Open Sans" w:cs="Open Sans"/>
          <w:b/>
          <w:caps/>
          <w:sz w:val="20"/>
          <w:szCs w:val="20"/>
        </w:rPr>
      </w:pPr>
      <w:r>
        <w:rPr>
          <w:rFonts w:ascii="Open Sans" w:eastAsia="Calibri" w:hAnsi="Open Sans" w:cs="Open Sans"/>
          <w:b/>
          <w:caps/>
          <w:sz w:val="20"/>
          <w:szCs w:val="20"/>
        </w:rPr>
        <w:lastRenderedPageBreak/>
        <w:t>initial Me</w:t>
      </w:r>
      <w:r w:rsidR="00594DF6">
        <w:rPr>
          <w:rFonts w:ascii="Open Sans" w:eastAsia="Calibri" w:hAnsi="Open Sans" w:cs="Open Sans"/>
          <w:b/>
          <w:caps/>
          <w:sz w:val="20"/>
          <w:szCs w:val="20"/>
        </w:rPr>
        <w:t>e</w:t>
      </w:r>
      <w:r>
        <w:rPr>
          <w:rFonts w:ascii="Open Sans" w:eastAsia="Calibri" w:hAnsi="Open Sans" w:cs="Open Sans"/>
          <w:b/>
          <w:caps/>
          <w:sz w:val="20"/>
          <w:szCs w:val="20"/>
        </w:rPr>
        <w:t xml:space="preserve">tings </w:t>
      </w:r>
      <w:r w:rsidR="00594DF6">
        <w:rPr>
          <w:rFonts w:ascii="Open Sans" w:eastAsia="Calibri" w:hAnsi="Open Sans" w:cs="Open Sans"/>
          <w:b/>
          <w:caps/>
          <w:sz w:val="20"/>
          <w:szCs w:val="20"/>
        </w:rPr>
        <w:t xml:space="preserve">of up to </w:t>
      </w:r>
      <w:r w:rsidR="00BC27DB">
        <w:rPr>
          <w:rFonts w:ascii="Open Sans" w:eastAsia="Calibri" w:hAnsi="Open Sans" w:cs="Open Sans"/>
          <w:b/>
          <w:caps/>
          <w:sz w:val="20"/>
          <w:szCs w:val="20"/>
        </w:rPr>
        <w:t xml:space="preserve">one hour </w:t>
      </w:r>
      <w:r>
        <w:rPr>
          <w:rFonts w:ascii="Open Sans" w:eastAsia="Calibri" w:hAnsi="Open Sans" w:cs="Open Sans"/>
          <w:b/>
          <w:caps/>
          <w:sz w:val="20"/>
          <w:szCs w:val="20"/>
        </w:rPr>
        <w:t>are</w:t>
      </w:r>
      <w:r w:rsidR="00594DF6">
        <w:rPr>
          <w:rFonts w:ascii="Open Sans" w:eastAsia="Calibri" w:hAnsi="Open Sans" w:cs="Open Sans"/>
          <w:b/>
          <w:caps/>
          <w:sz w:val="20"/>
          <w:szCs w:val="20"/>
        </w:rPr>
        <w:t xml:space="preserve"> offered</w:t>
      </w:r>
      <w:r w:rsidR="00BC27DB">
        <w:rPr>
          <w:rFonts w:ascii="Open Sans" w:eastAsia="Calibri" w:hAnsi="Open Sans" w:cs="Open Sans"/>
          <w:b/>
          <w:caps/>
          <w:sz w:val="20"/>
          <w:szCs w:val="20"/>
        </w:rPr>
        <w:t xml:space="preserve"> FREE……</w:t>
      </w:r>
    </w:p>
    <w:p w14:paraId="2CB7F73E" w14:textId="77777777" w:rsidR="005614F6" w:rsidRDefault="005614F6" w:rsidP="006D4E3E">
      <w:pPr>
        <w:spacing w:after="0" w:line="240" w:lineRule="auto"/>
        <w:jc w:val="both"/>
        <w:rPr>
          <w:rFonts w:ascii="Open Sans" w:eastAsia="Calibri" w:hAnsi="Open Sans" w:cs="Open Sans"/>
          <w:b/>
          <w:caps/>
          <w:sz w:val="20"/>
          <w:szCs w:val="20"/>
        </w:rPr>
      </w:pPr>
    </w:p>
    <w:p w14:paraId="4BE4C0C1" w14:textId="171FCEBD" w:rsidR="00594DF6" w:rsidRPr="006D4E3E" w:rsidRDefault="00594DF6" w:rsidP="00594DF6">
      <w:pPr>
        <w:spacing w:after="0" w:line="240" w:lineRule="auto"/>
        <w:jc w:val="both"/>
        <w:rPr>
          <w:rFonts w:ascii="Open Sans" w:eastAsia="Times New Roman" w:hAnsi="Open Sans" w:cs="Open Sans"/>
          <w:sz w:val="20"/>
          <w:szCs w:val="20"/>
          <w:lang w:val="en-US"/>
        </w:rPr>
      </w:pPr>
      <w:r w:rsidRPr="006D4E3E">
        <w:rPr>
          <w:rFonts w:ascii="Open Sans" w:eastAsia="Times New Roman" w:hAnsi="Open Sans" w:cs="Open Sans"/>
          <w:sz w:val="20"/>
          <w:szCs w:val="20"/>
          <w:lang w:val="en-US"/>
        </w:rPr>
        <w:t xml:space="preserve"> if conducted at our premises, </w:t>
      </w:r>
      <w:r>
        <w:rPr>
          <w:rFonts w:ascii="Open Sans" w:eastAsia="Times New Roman" w:hAnsi="Open Sans" w:cs="Open Sans"/>
          <w:sz w:val="20"/>
          <w:szCs w:val="20"/>
          <w:lang w:val="en-US"/>
        </w:rPr>
        <w:t>or via Zoom/Teams. H</w:t>
      </w:r>
      <w:r w:rsidRPr="006D4E3E">
        <w:rPr>
          <w:rFonts w:ascii="Open Sans" w:eastAsia="Times New Roman" w:hAnsi="Open Sans" w:cs="Open Sans"/>
          <w:sz w:val="20"/>
          <w:szCs w:val="20"/>
          <w:lang w:val="en-US"/>
        </w:rPr>
        <w:t>owever</w:t>
      </w:r>
      <w:r w:rsidR="00FE2234">
        <w:rPr>
          <w:rFonts w:ascii="Open Sans" w:eastAsia="Times New Roman" w:hAnsi="Open Sans" w:cs="Open Sans"/>
          <w:sz w:val="20"/>
          <w:szCs w:val="20"/>
          <w:lang w:val="en-US"/>
        </w:rPr>
        <w:t>,</w:t>
      </w:r>
      <w:r w:rsidRPr="006D4E3E">
        <w:rPr>
          <w:rFonts w:ascii="Open Sans" w:eastAsia="Times New Roman" w:hAnsi="Open Sans" w:cs="Open Sans"/>
          <w:sz w:val="20"/>
          <w:szCs w:val="20"/>
          <w:lang w:val="en-US"/>
        </w:rPr>
        <w:t xml:space="preserve"> if alternative premises are</w:t>
      </w:r>
      <w:r w:rsidR="00FE2234">
        <w:rPr>
          <w:rFonts w:ascii="Open Sans" w:eastAsia="Times New Roman" w:hAnsi="Open Sans" w:cs="Open Sans"/>
          <w:sz w:val="20"/>
          <w:szCs w:val="20"/>
          <w:lang w:val="en-US"/>
        </w:rPr>
        <w:t xml:space="preserve"> </w:t>
      </w:r>
      <w:r w:rsidRPr="006D4E3E">
        <w:rPr>
          <w:rFonts w:ascii="Open Sans" w:eastAsia="Times New Roman" w:hAnsi="Open Sans" w:cs="Open Sans"/>
          <w:sz w:val="20"/>
          <w:szCs w:val="20"/>
          <w:lang w:val="en-US"/>
        </w:rPr>
        <w:t>requested</w:t>
      </w:r>
      <w:r w:rsidR="00FE2234">
        <w:rPr>
          <w:rFonts w:ascii="Open Sans" w:eastAsia="Times New Roman" w:hAnsi="Open Sans" w:cs="Open Sans"/>
          <w:sz w:val="20"/>
          <w:szCs w:val="20"/>
          <w:lang w:val="en-US"/>
        </w:rPr>
        <w:t>,</w:t>
      </w:r>
      <w:r w:rsidRPr="006D4E3E">
        <w:rPr>
          <w:rFonts w:ascii="Open Sans" w:eastAsia="Times New Roman" w:hAnsi="Open Sans" w:cs="Open Sans"/>
          <w:sz w:val="20"/>
          <w:szCs w:val="20"/>
          <w:lang w:val="en-US"/>
        </w:rPr>
        <w:t xml:space="preserve"> </w:t>
      </w:r>
      <w:r>
        <w:rPr>
          <w:rFonts w:ascii="Open Sans" w:eastAsia="Times New Roman" w:hAnsi="Open Sans" w:cs="Open Sans"/>
          <w:sz w:val="20"/>
          <w:szCs w:val="20"/>
          <w:lang w:val="en-US"/>
        </w:rPr>
        <w:t xml:space="preserve">we reserve the right to </w:t>
      </w:r>
      <w:r w:rsidRPr="006D4E3E">
        <w:rPr>
          <w:rFonts w:ascii="Open Sans" w:eastAsia="Times New Roman" w:hAnsi="Open Sans" w:cs="Open Sans"/>
          <w:sz w:val="20"/>
          <w:szCs w:val="20"/>
          <w:lang w:val="en-US"/>
        </w:rPr>
        <w:t>charge our hourly rate</w:t>
      </w:r>
      <w:r>
        <w:rPr>
          <w:rFonts w:ascii="Open Sans" w:eastAsia="Times New Roman" w:hAnsi="Open Sans" w:cs="Open Sans"/>
          <w:sz w:val="20"/>
          <w:szCs w:val="20"/>
          <w:lang w:val="en-US"/>
        </w:rPr>
        <w:t xml:space="preserve"> to </w:t>
      </w:r>
      <w:r w:rsidRPr="006D4E3E">
        <w:rPr>
          <w:rFonts w:ascii="Open Sans" w:eastAsia="Times New Roman" w:hAnsi="Open Sans" w:cs="Open Sans"/>
          <w:sz w:val="20"/>
          <w:szCs w:val="20"/>
          <w:lang w:val="en-US"/>
        </w:rPr>
        <w:t>includ</w:t>
      </w:r>
      <w:r>
        <w:rPr>
          <w:rFonts w:ascii="Open Sans" w:eastAsia="Times New Roman" w:hAnsi="Open Sans" w:cs="Open Sans"/>
          <w:sz w:val="20"/>
          <w:szCs w:val="20"/>
          <w:lang w:val="en-US"/>
        </w:rPr>
        <w:t>e</w:t>
      </w:r>
      <w:r w:rsidRPr="006D4E3E">
        <w:rPr>
          <w:rFonts w:ascii="Open Sans" w:eastAsia="Times New Roman" w:hAnsi="Open Sans" w:cs="Open Sans"/>
          <w:sz w:val="20"/>
          <w:szCs w:val="20"/>
          <w:lang w:val="en-US"/>
        </w:rPr>
        <w:t xml:space="preserve"> any travelling time.  </w:t>
      </w:r>
    </w:p>
    <w:p w14:paraId="21C38A73" w14:textId="77777777" w:rsidR="00594DF6" w:rsidRPr="006D4E3E" w:rsidRDefault="00594DF6" w:rsidP="00594DF6">
      <w:pPr>
        <w:spacing w:after="0" w:line="240" w:lineRule="auto"/>
        <w:jc w:val="both"/>
        <w:rPr>
          <w:rFonts w:ascii="Open Sans" w:eastAsia="Times New Roman" w:hAnsi="Open Sans" w:cs="Open Sans"/>
          <w:sz w:val="20"/>
          <w:szCs w:val="20"/>
          <w:lang w:val="en-US"/>
        </w:rPr>
      </w:pPr>
    </w:p>
    <w:p w14:paraId="6AC95EF3" w14:textId="01873A00" w:rsidR="006D4E3E" w:rsidRPr="006D4E3E" w:rsidRDefault="00FE2723" w:rsidP="006D4E3E">
      <w:pPr>
        <w:spacing w:after="0" w:line="240" w:lineRule="auto"/>
        <w:jc w:val="both"/>
        <w:rPr>
          <w:rFonts w:ascii="Open Sans" w:eastAsia="Calibri" w:hAnsi="Open Sans" w:cs="Open Sans"/>
          <w:b/>
          <w:caps/>
          <w:sz w:val="20"/>
          <w:szCs w:val="20"/>
        </w:rPr>
      </w:pPr>
      <w:r>
        <w:rPr>
          <w:rFonts w:ascii="Open Sans" w:eastAsia="Calibri" w:hAnsi="Open Sans" w:cs="Open Sans"/>
          <w:b/>
          <w:caps/>
          <w:sz w:val="20"/>
          <w:szCs w:val="20"/>
        </w:rPr>
        <w:t>T</w:t>
      </w:r>
      <w:r w:rsidR="006D4E3E" w:rsidRPr="006D4E3E">
        <w:rPr>
          <w:rFonts w:ascii="Open Sans" w:eastAsia="Calibri" w:hAnsi="Open Sans" w:cs="Open Sans"/>
          <w:b/>
          <w:caps/>
          <w:sz w:val="20"/>
          <w:szCs w:val="20"/>
        </w:rPr>
        <w:t>he Cost of our Services</w:t>
      </w:r>
    </w:p>
    <w:p w14:paraId="76720EE0" w14:textId="24829BB1" w:rsidR="006D4E3E" w:rsidRDefault="006D4E3E" w:rsidP="00C41A22">
      <w:pPr>
        <w:spacing w:after="0" w:line="240" w:lineRule="auto"/>
        <w:rPr>
          <w:rFonts w:ascii="Open Sans" w:eastAsia="Calibri" w:hAnsi="Open Sans" w:cs="Open Sans"/>
          <w:sz w:val="20"/>
          <w:szCs w:val="20"/>
        </w:rPr>
      </w:pPr>
      <w:r w:rsidRPr="006D4E3E">
        <w:rPr>
          <w:rFonts w:ascii="Open Sans" w:eastAsia="Calibri" w:hAnsi="Open Sans" w:cs="Open Sans"/>
          <w:sz w:val="20"/>
          <w:szCs w:val="20"/>
        </w:rPr>
        <w:t>You will pay for our services by either a fee or a combination of fee and/or fee by payment facilitation through product charging. We will discuss your payment options with you and answer any questions you have. We will not charge you until we have agreed with you how we are to be paid. For payment options relating to investment advice, please refer to the next paragraph.</w:t>
      </w:r>
      <w:r w:rsidR="00C41A22">
        <w:rPr>
          <w:rFonts w:ascii="KievitOT-Light" w:eastAsia="Times New Roman" w:hAnsi="KievitOT-Light" w:cs="Times New Roman"/>
          <w:sz w:val="24"/>
          <w:szCs w:val="24"/>
          <w:lang w:val="en-US"/>
        </w:rPr>
        <w:t xml:space="preserve"> </w:t>
      </w:r>
      <w:r w:rsidRPr="006D4E3E">
        <w:rPr>
          <w:rFonts w:ascii="Open Sans" w:eastAsia="Calibri" w:hAnsi="Open Sans" w:cs="Open Sans"/>
          <w:sz w:val="20"/>
          <w:szCs w:val="20"/>
        </w:rPr>
        <w:t xml:space="preserve">Value added tax may be payable on some or all the work we do. We will inform you if VAT is applicable. </w:t>
      </w:r>
    </w:p>
    <w:p w14:paraId="7C12F851" w14:textId="77777777" w:rsidR="0023402E" w:rsidRDefault="0023402E" w:rsidP="00C41A22">
      <w:pPr>
        <w:spacing w:after="0" w:line="240" w:lineRule="auto"/>
        <w:rPr>
          <w:rFonts w:ascii="Open Sans" w:eastAsia="Calibri" w:hAnsi="Open Sans" w:cs="Open Sans"/>
          <w:sz w:val="20"/>
          <w:szCs w:val="20"/>
        </w:rPr>
      </w:pPr>
    </w:p>
    <w:p w14:paraId="7A419AE5" w14:textId="77777777" w:rsidR="0023402E" w:rsidRDefault="0023402E" w:rsidP="0023402E">
      <w:pPr>
        <w:spacing w:after="0" w:line="240" w:lineRule="auto"/>
        <w:jc w:val="both"/>
        <w:rPr>
          <w:rFonts w:ascii="Open Sans" w:eastAsia="Calibri" w:hAnsi="Open Sans" w:cs="Open Sans"/>
          <w:b/>
          <w:caps/>
          <w:sz w:val="20"/>
          <w:szCs w:val="20"/>
        </w:rPr>
      </w:pPr>
      <w:r w:rsidRPr="006D4E3E">
        <w:rPr>
          <w:rFonts w:ascii="Open Sans" w:eastAsia="Times New Roman" w:hAnsi="Open Sans" w:cs="Open Sans"/>
          <w:sz w:val="20"/>
          <w:szCs w:val="20"/>
          <w:lang w:val="en-US"/>
        </w:rPr>
        <w:t>If an hourly rate applies, we will invoice you</w:t>
      </w:r>
      <w:r>
        <w:rPr>
          <w:rFonts w:ascii="Open Sans" w:eastAsia="Times New Roman" w:hAnsi="Open Sans" w:cs="Open Sans"/>
          <w:sz w:val="20"/>
          <w:szCs w:val="20"/>
          <w:lang w:val="en-US"/>
        </w:rPr>
        <w:t xml:space="preserve"> for 3 hours work in advance and then</w:t>
      </w:r>
      <w:r w:rsidRPr="006D4E3E">
        <w:rPr>
          <w:rFonts w:ascii="Open Sans" w:eastAsia="Times New Roman" w:hAnsi="Open Sans" w:cs="Open Sans"/>
          <w:sz w:val="20"/>
          <w:szCs w:val="20"/>
          <w:lang w:val="en-US"/>
        </w:rPr>
        <w:t xml:space="preserve"> at monthly intervals or when the accumulated hourly fee reaches £750. This could include time spent travelling if meetings are not held at our office</w:t>
      </w:r>
    </w:p>
    <w:p w14:paraId="41E02F77" w14:textId="77777777" w:rsidR="0023402E" w:rsidRDefault="0023402E" w:rsidP="0023402E">
      <w:pPr>
        <w:spacing w:after="0" w:line="240" w:lineRule="auto"/>
        <w:jc w:val="both"/>
        <w:rPr>
          <w:rFonts w:ascii="Open Sans" w:eastAsia="Calibri" w:hAnsi="Open Sans" w:cs="Open Sans"/>
          <w:b/>
          <w:caps/>
          <w:sz w:val="20"/>
          <w:szCs w:val="20"/>
        </w:rPr>
      </w:pPr>
    </w:p>
    <w:p w14:paraId="231659FF" w14:textId="77777777" w:rsidR="0023402E" w:rsidRPr="006D4E3E" w:rsidRDefault="0023402E" w:rsidP="00C41A22">
      <w:pPr>
        <w:spacing w:after="0" w:line="240" w:lineRule="auto"/>
        <w:rPr>
          <w:rFonts w:ascii="Open Sans" w:eastAsia="Calibri" w:hAnsi="Open Sans" w:cs="Open Sans"/>
          <w:sz w:val="20"/>
          <w:szCs w:val="20"/>
        </w:rPr>
      </w:pPr>
    </w:p>
    <w:p w14:paraId="10B1A303" w14:textId="77777777" w:rsidR="006D4E3E" w:rsidRPr="006D4E3E" w:rsidRDefault="006D4E3E" w:rsidP="006D4E3E">
      <w:pPr>
        <w:spacing w:after="0" w:line="240" w:lineRule="auto"/>
        <w:jc w:val="both"/>
        <w:rPr>
          <w:rFonts w:ascii="Open Sans" w:eastAsia="Calibri" w:hAnsi="Open Sans" w:cs="Open Sans"/>
          <w:b/>
          <w:caps/>
          <w:sz w:val="20"/>
          <w:szCs w:val="20"/>
        </w:rPr>
      </w:pPr>
    </w:p>
    <w:p w14:paraId="09C7527B" w14:textId="77777777" w:rsidR="006D4E3E" w:rsidRPr="006D4E3E" w:rsidRDefault="006D4E3E" w:rsidP="006D4E3E">
      <w:pPr>
        <w:spacing w:after="0" w:line="240" w:lineRule="auto"/>
        <w:jc w:val="both"/>
        <w:rPr>
          <w:rFonts w:ascii="Open Sans" w:eastAsia="Calibri" w:hAnsi="Open Sans" w:cs="Open Sans"/>
          <w:sz w:val="20"/>
          <w:szCs w:val="20"/>
        </w:rPr>
      </w:pPr>
      <w:r w:rsidRPr="006D4E3E">
        <w:rPr>
          <w:rFonts w:ascii="Open Sans" w:eastAsia="Calibri" w:hAnsi="Open Sans" w:cs="Open Sans"/>
          <w:b/>
          <w:caps/>
          <w:sz w:val="20"/>
          <w:szCs w:val="20"/>
        </w:rPr>
        <w:t>Pension and Investment advice</w:t>
      </w:r>
    </w:p>
    <w:p w14:paraId="3EB3E87D" w14:textId="77777777" w:rsidR="006D4E3E" w:rsidRDefault="006D4E3E" w:rsidP="006D4E3E">
      <w:pPr>
        <w:spacing w:after="0" w:line="240" w:lineRule="auto"/>
        <w:jc w:val="both"/>
        <w:rPr>
          <w:rFonts w:ascii="Open Sans" w:eastAsia="Calibri" w:hAnsi="Open Sans" w:cs="Open Sans"/>
          <w:sz w:val="20"/>
          <w:szCs w:val="20"/>
        </w:rPr>
      </w:pPr>
      <w:r w:rsidRPr="006D4E3E">
        <w:rPr>
          <w:rFonts w:ascii="Open Sans" w:eastAsia="Calibri" w:hAnsi="Open Sans" w:cs="Open Sans"/>
          <w:sz w:val="20"/>
          <w:szCs w:val="20"/>
        </w:rPr>
        <w:t xml:space="preserve">When paying by fee, you will pay us for our advice and services (whether you buy a product or not) at an amount or a rate agreed before we commence any work. Our fees may include VAT. Where this is the </w:t>
      </w:r>
      <w:proofErr w:type="gramStart"/>
      <w:r w:rsidRPr="006D4E3E">
        <w:rPr>
          <w:rFonts w:ascii="Open Sans" w:eastAsia="Calibri" w:hAnsi="Open Sans" w:cs="Open Sans"/>
          <w:sz w:val="20"/>
          <w:szCs w:val="20"/>
        </w:rPr>
        <w:t>case</w:t>
      </w:r>
      <w:proofErr w:type="gramEnd"/>
      <w:r w:rsidRPr="006D4E3E">
        <w:rPr>
          <w:rFonts w:ascii="Open Sans" w:eastAsia="Calibri" w:hAnsi="Open Sans" w:cs="Open Sans"/>
          <w:sz w:val="20"/>
          <w:szCs w:val="20"/>
        </w:rPr>
        <w:t xml:space="preserve"> you will be informed and invoiced accordingly.  </w:t>
      </w:r>
    </w:p>
    <w:p w14:paraId="0FA5749C" w14:textId="77777777" w:rsidR="005614F6" w:rsidRDefault="005614F6" w:rsidP="006D4E3E">
      <w:pPr>
        <w:spacing w:after="0" w:line="240" w:lineRule="auto"/>
        <w:jc w:val="both"/>
        <w:rPr>
          <w:rFonts w:ascii="Open Sans" w:eastAsia="Calibri" w:hAnsi="Open Sans" w:cs="Open Sans"/>
          <w:sz w:val="20"/>
          <w:szCs w:val="20"/>
        </w:rPr>
      </w:pPr>
    </w:p>
    <w:p w14:paraId="16EAD8E8" w14:textId="77777777" w:rsidR="006D4E3E" w:rsidRPr="006D4E3E" w:rsidRDefault="006D4E3E" w:rsidP="006D4E3E">
      <w:pPr>
        <w:spacing w:after="0" w:line="240" w:lineRule="auto"/>
        <w:jc w:val="both"/>
        <w:rPr>
          <w:rFonts w:ascii="Open Sans" w:eastAsia="Calibri" w:hAnsi="Open Sans" w:cs="Open San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8"/>
        <w:gridCol w:w="1828"/>
      </w:tblGrid>
      <w:tr w:rsidR="006D4E3E" w:rsidRPr="006D4E3E" w14:paraId="62136217" w14:textId="77777777" w:rsidTr="00DB7058">
        <w:tc>
          <w:tcPr>
            <w:tcW w:w="7883" w:type="dxa"/>
            <w:tcBorders>
              <w:top w:val="single" w:sz="4" w:space="0" w:color="auto"/>
              <w:left w:val="single" w:sz="4" w:space="0" w:color="auto"/>
              <w:bottom w:val="single" w:sz="4" w:space="0" w:color="auto"/>
              <w:right w:val="single" w:sz="4" w:space="0" w:color="auto"/>
            </w:tcBorders>
            <w:shd w:val="clear" w:color="auto" w:fill="ED7D31" w:themeFill="accent2"/>
          </w:tcPr>
          <w:p w14:paraId="4A8FF96C" w14:textId="77777777" w:rsidR="006D4E3E" w:rsidRPr="006D4E3E" w:rsidRDefault="006D4E3E" w:rsidP="006D4E3E">
            <w:pPr>
              <w:jc w:val="both"/>
              <w:rPr>
                <w:rFonts w:ascii="Open Sans" w:eastAsia="Calibri" w:hAnsi="Open Sans" w:cs="Open Sans"/>
                <w:b/>
              </w:rPr>
            </w:pPr>
            <w:r w:rsidRPr="006D4E3E">
              <w:rPr>
                <w:rFonts w:ascii="Open Sans" w:eastAsia="Calibri" w:hAnsi="Open Sans" w:cs="Open Sans"/>
                <w:b/>
              </w:rPr>
              <w:t xml:space="preserve">Our hourly rates are: </w:t>
            </w:r>
          </w:p>
        </w:tc>
        <w:tc>
          <w:tcPr>
            <w:tcW w:w="1971" w:type="dxa"/>
            <w:tcBorders>
              <w:top w:val="single" w:sz="4" w:space="0" w:color="auto"/>
              <w:left w:val="single" w:sz="4" w:space="0" w:color="auto"/>
              <w:bottom w:val="single" w:sz="4" w:space="0" w:color="auto"/>
              <w:right w:val="single" w:sz="4" w:space="0" w:color="auto"/>
            </w:tcBorders>
            <w:shd w:val="clear" w:color="auto" w:fill="ED7D31" w:themeFill="accent2"/>
          </w:tcPr>
          <w:p w14:paraId="10608678" w14:textId="77777777" w:rsidR="006D4E3E" w:rsidRPr="006D4E3E" w:rsidRDefault="006D4E3E" w:rsidP="006D4E3E">
            <w:pPr>
              <w:jc w:val="both"/>
              <w:rPr>
                <w:rFonts w:ascii="Open Sans" w:eastAsia="Calibri" w:hAnsi="Open Sans" w:cs="Open Sans"/>
              </w:rPr>
            </w:pPr>
          </w:p>
        </w:tc>
      </w:tr>
      <w:tr w:rsidR="006D4E3E" w:rsidRPr="006D4E3E" w14:paraId="4C131A89" w14:textId="77777777" w:rsidTr="00DB7058">
        <w:tc>
          <w:tcPr>
            <w:tcW w:w="7883" w:type="dxa"/>
            <w:tcBorders>
              <w:top w:val="single" w:sz="4" w:space="0" w:color="auto"/>
              <w:left w:val="single" w:sz="4" w:space="0" w:color="auto"/>
              <w:right w:val="single" w:sz="4" w:space="0" w:color="auto"/>
            </w:tcBorders>
          </w:tcPr>
          <w:p w14:paraId="1CA6E48C" w14:textId="77777777" w:rsidR="006D4E3E" w:rsidRPr="006D4E3E" w:rsidRDefault="006D4E3E" w:rsidP="006D4E3E">
            <w:pPr>
              <w:jc w:val="both"/>
              <w:rPr>
                <w:rFonts w:ascii="Open Sans" w:eastAsia="Calibri" w:hAnsi="Open Sans" w:cs="Open Sans"/>
                <w:bCs/>
              </w:rPr>
            </w:pPr>
            <w:r w:rsidRPr="006D4E3E">
              <w:rPr>
                <w:rFonts w:ascii="Open Sans" w:eastAsia="Calibri" w:hAnsi="Open Sans" w:cs="Open Sans"/>
                <w:bCs/>
                <w:szCs w:val="24"/>
              </w:rPr>
              <w:t>Director</w:t>
            </w:r>
          </w:p>
        </w:tc>
        <w:tc>
          <w:tcPr>
            <w:tcW w:w="1971" w:type="dxa"/>
            <w:tcBorders>
              <w:top w:val="single" w:sz="4" w:space="0" w:color="auto"/>
              <w:left w:val="single" w:sz="4" w:space="0" w:color="auto"/>
              <w:right w:val="single" w:sz="4" w:space="0" w:color="auto"/>
            </w:tcBorders>
          </w:tcPr>
          <w:p w14:paraId="499AA0AE" w14:textId="77777777" w:rsidR="006D4E3E" w:rsidRPr="006D4E3E" w:rsidRDefault="006D4E3E" w:rsidP="006D4E3E">
            <w:pPr>
              <w:jc w:val="right"/>
              <w:rPr>
                <w:rFonts w:ascii="Open Sans" w:eastAsia="Calibri" w:hAnsi="Open Sans" w:cs="Open Sans"/>
                <w:b/>
                <w:bCs/>
              </w:rPr>
            </w:pPr>
            <w:r w:rsidRPr="006D4E3E">
              <w:rPr>
                <w:rFonts w:ascii="Open Sans" w:eastAsia="Calibri" w:hAnsi="Open Sans" w:cs="Open Sans"/>
                <w:b/>
                <w:bCs/>
                <w:szCs w:val="24"/>
              </w:rPr>
              <w:t xml:space="preserve">                   £250 </w:t>
            </w:r>
          </w:p>
        </w:tc>
      </w:tr>
      <w:tr w:rsidR="006D4E3E" w:rsidRPr="006D4E3E" w14:paraId="641E095A" w14:textId="77777777" w:rsidTr="00DB7058">
        <w:tc>
          <w:tcPr>
            <w:tcW w:w="7883" w:type="dxa"/>
            <w:tcBorders>
              <w:left w:val="single" w:sz="4" w:space="0" w:color="auto"/>
              <w:right w:val="single" w:sz="4" w:space="0" w:color="auto"/>
            </w:tcBorders>
          </w:tcPr>
          <w:p w14:paraId="13EDE61E" w14:textId="77777777" w:rsidR="006D4E3E" w:rsidRPr="006D4E3E" w:rsidRDefault="006D4E3E" w:rsidP="006D4E3E">
            <w:pPr>
              <w:jc w:val="both"/>
              <w:rPr>
                <w:rFonts w:ascii="Open Sans" w:eastAsia="Calibri" w:hAnsi="Open Sans" w:cs="Open Sans"/>
                <w:bCs/>
              </w:rPr>
            </w:pPr>
            <w:r w:rsidRPr="006D4E3E">
              <w:rPr>
                <w:rFonts w:ascii="Open Sans" w:eastAsia="Calibri" w:hAnsi="Open Sans" w:cs="Open Sans"/>
                <w:bCs/>
                <w:szCs w:val="24"/>
              </w:rPr>
              <w:t>Paraplanner</w:t>
            </w:r>
          </w:p>
        </w:tc>
        <w:tc>
          <w:tcPr>
            <w:tcW w:w="1971" w:type="dxa"/>
            <w:tcBorders>
              <w:left w:val="single" w:sz="4" w:space="0" w:color="auto"/>
              <w:right w:val="single" w:sz="4" w:space="0" w:color="auto"/>
            </w:tcBorders>
          </w:tcPr>
          <w:p w14:paraId="28A1D967" w14:textId="77777777" w:rsidR="006D4E3E" w:rsidRPr="006D4E3E" w:rsidRDefault="006D4E3E" w:rsidP="006D4E3E">
            <w:pPr>
              <w:jc w:val="right"/>
              <w:rPr>
                <w:rFonts w:ascii="Open Sans" w:eastAsia="Calibri" w:hAnsi="Open Sans" w:cs="Open Sans"/>
                <w:b/>
                <w:bCs/>
              </w:rPr>
            </w:pPr>
            <w:r w:rsidRPr="006D4E3E">
              <w:rPr>
                <w:rFonts w:ascii="Open Sans" w:eastAsia="Calibri" w:hAnsi="Open Sans" w:cs="Open Sans"/>
                <w:b/>
                <w:bCs/>
              </w:rPr>
              <w:t>£100</w:t>
            </w:r>
          </w:p>
        </w:tc>
      </w:tr>
      <w:tr w:rsidR="006D4E3E" w:rsidRPr="006D4E3E" w14:paraId="42A1FA78" w14:textId="77777777" w:rsidTr="00DB7058">
        <w:tc>
          <w:tcPr>
            <w:tcW w:w="7883" w:type="dxa"/>
            <w:tcBorders>
              <w:left w:val="single" w:sz="4" w:space="0" w:color="auto"/>
              <w:bottom w:val="single" w:sz="4" w:space="0" w:color="auto"/>
              <w:right w:val="single" w:sz="4" w:space="0" w:color="auto"/>
            </w:tcBorders>
          </w:tcPr>
          <w:p w14:paraId="6F599FBA" w14:textId="77777777" w:rsidR="006D4E3E" w:rsidRPr="006D4E3E" w:rsidRDefault="006D4E3E" w:rsidP="006D4E3E">
            <w:pPr>
              <w:jc w:val="both"/>
              <w:rPr>
                <w:rFonts w:ascii="Open Sans" w:eastAsia="Calibri" w:hAnsi="Open Sans" w:cs="Open Sans"/>
              </w:rPr>
            </w:pPr>
            <w:r w:rsidRPr="006D4E3E">
              <w:rPr>
                <w:rFonts w:ascii="Open Sans" w:eastAsia="Calibri" w:hAnsi="Open Sans" w:cs="Open Sans"/>
              </w:rPr>
              <w:t>Administration</w:t>
            </w:r>
          </w:p>
        </w:tc>
        <w:tc>
          <w:tcPr>
            <w:tcW w:w="1971" w:type="dxa"/>
            <w:tcBorders>
              <w:left w:val="single" w:sz="4" w:space="0" w:color="auto"/>
              <w:bottom w:val="single" w:sz="4" w:space="0" w:color="auto"/>
              <w:right w:val="single" w:sz="4" w:space="0" w:color="auto"/>
            </w:tcBorders>
          </w:tcPr>
          <w:p w14:paraId="5C51A133" w14:textId="77777777" w:rsidR="006D4E3E" w:rsidRPr="006D4E3E" w:rsidRDefault="006D4E3E" w:rsidP="006D4E3E">
            <w:pPr>
              <w:jc w:val="right"/>
              <w:rPr>
                <w:rFonts w:ascii="Open Sans" w:eastAsia="Calibri" w:hAnsi="Open Sans" w:cs="Open Sans"/>
                <w:b/>
                <w:bCs/>
              </w:rPr>
            </w:pPr>
            <w:r w:rsidRPr="006D4E3E">
              <w:rPr>
                <w:rFonts w:ascii="Open Sans" w:eastAsia="Calibri" w:hAnsi="Open Sans" w:cs="Open Sans"/>
                <w:b/>
                <w:bCs/>
              </w:rPr>
              <w:t>£75</w:t>
            </w:r>
          </w:p>
        </w:tc>
      </w:tr>
    </w:tbl>
    <w:p w14:paraId="0C0FA692" w14:textId="77777777" w:rsidR="00845DB3" w:rsidRDefault="006D4E3E" w:rsidP="006D4E3E">
      <w:pPr>
        <w:spacing w:before="60" w:after="0" w:line="240" w:lineRule="auto"/>
        <w:rPr>
          <w:rFonts w:ascii="Open Sans" w:eastAsia="Calibri" w:hAnsi="Open Sans" w:cs="Open Sans"/>
          <w:sz w:val="20"/>
          <w:szCs w:val="20"/>
        </w:rPr>
      </w:pPr>
      <w:r w:rsidRPr="006D4E3E">
        <w:rPr>
          <w:rFonts w:ascii="Open Sans" w:eastAsia="Calibri" w:hAnsi="Open Sans" w:cs="Open Sans"/>
          <w:sz w:val="20"/>
          <w:szCs w:val="20"/>
        </w:rPr>
        <w:tab/>
      </w:r>
    </w:p>
    <w:p w14:paraId="4B6E9766" w14:textId="77777777" w:rsidR="00845DB3" w:rsidRPr="00FB4D47" w:rsidRDefault="00845DB3" w:rsidP="00845DB3">
      <w:pPr>
        <w:keepNext/>
        <w:keepLines/>
        <w:spacing w:after="0" w:line="240" w:lineRule="auto"/>
        <w:jc w:val="both"/>
        <w:outlineLvl w:val="1"/>
        <w:rPr>
          <w:rFonts w:ascii="Open Sans" w:eastAsia="Calibri" w:hAnsi="Open Sans" w:cs="Open Sans"/>
          <w:b/>
          <w:caps/>
          <w:sz w:val="20"/>
          <w:szCs w:val="20"/>
        </w:rPr>
      </w:pPr>
      <w:r w:rsidRPr="00FB4D47">
        <w:rPr>
          <w:rFonts w:ascii="Open Sans" w:eastAsia="Calibri" w:hAnsi="Open Sans" w:cs="Open Sans"/>
          <w:b/>
          <w:caps/>
          <w:sz w:val="20"/>
          <w:szCs w:val="20"/>
        </w:rPr>
        <w:t xml:space="preserve">Initial Advice Charge </w:t>
      </w:r>
    </w:p>
    <w:p w14:paraId="6CB2F81F" w14:textId="3A4AD398" w:rsidR="00845DB3" w:rsidRPr="00FB4D47" w:rsidRDefault="00845DB3" w:rsidP="00845DB3">
      <w:pPr>
        <w:spacing w:after="0" w:line="240" w:lineRule="auto"/>
        <w:rPr>
          <w:rFonts w:ascii="Open Sans" w:eastAsia="Calibri" w:hAnsi="Open Sans" w:cs="Open Sans"/>
          <w:sz w:val="20"/>
          <w:szCs w:val="20"/>
        </w:rPr>
      </w:pPr>
      <w:r w:rsidRPr="00FB4D47">
        <w:rPr>
          <w:rFonts w:ascii="Open Sans" w:eastAsia="Calibri" w:hAnsi="Open Sans" w:cs="Open Sans"/>
          <w:sz w:val="20"/>
          <w:szCs w:val="20"/>
        </w:rPr>
        <w:t>For our initial advice service, you will pay our charges either as a fixed fee or as an hourly rate</w:t>
      </w:r>
      <w:r w:rsidR="00275E53">
        <w:rPr>
          <w:rFonts w:ascii="Open Sans" w:eastAsia="Calibri" w:hAnsi="Open Sans" w:cs="Open Sans"/>
          <w:sz w:val="20"/>
          <w:szCs w:val="20"/>
        </w:rPr>
        <w:t>. The table below illustrates</w:t>
      </w:r>
      <w:r w:rsidR="00AD04E2">
        <w:rPr>
          <w:rFonts w:ascii="Open Sans" w:eastAsia="Calibri" w:hAnsi="Open Sans" w:cs="Open Sans"/>
          <w:sz w:val="20"/>
          <w:szCs w:val="20"/>
        </w:rPr>
        <w:t xml:space="preserve"> an estimate</w:t>
      </w:r>
      <w:r w:rsidR="00275E53">
        <w:rPr>
          <w:rFonts w:ascii="Open Sans" w:eastAsia="Calibri" w:hAnsi="Open Sans" w:cs="Open Sans"/>
          <w:sz w:val="20"/>
          <w:szCs w:val="20"/>
        </w:rPr>
        <w:t xml:space="preserve"> </w:t>
      </w:r>
      <w:r w:rsidR="00AD04E2">
        <w:rPr>
          <w:rFonts w:ascii="Open Sans" w:eastAsia="Calibri" w:hAnsi="Open Sans" w:cs="Open Sans"/>
          <w:sz w:val="20"/>
          <w:szCs w:val="20"/>
        </w:rPr>
        <w:t xml:space="preserve">the hourly fees for a new cash investment. </w:t>
      </w:r>
      <w:r w:rsidR="00613C92">
        <w:rPr>
          <w:rFonts w:ascii="Open Sans" w:eastAsia="Calibri" w:hAnsi="Open Sans" w:cs="Open Sans"/>
          <w:sz w:val="20"/>
          <w:szCs w:val="20"/>
        </w:rPr>
        <w:t>The</w:t>
      </w:r>
      <w:r w:rsidR="00AD04E2">
        <w:rPr>
          <w:rFonts w:ascii="Open Sans" w:eastAsia="Calibri" w:hAnsi="Open Sans" w:cs="Open Sans"/>
          <w:sz w:val="20"/>
          <w:szCs w:val="20"/>
        </w:rPr>
        <w:t xml:space="preserve"> invoice is produced on a time cost basis. </w:t>
      </w:r>
    </w:p>
    <w:p w14:paraId="28E5B5D3" w14:textId="77777777" w:rsidR="00845DB3" w:rsidRDefault="00845DB3" w:rsidP="00845DB3">
      <w:pPr>
        <w:spacing w:after="0" w:line="240" w:lineRule="auto"/>
        <w:jc w:val="both"/>
        <w:rPr>
          <w:rFonts w:ascii="Open Sans" w:eastAsia="Calibri" w:hAnsi="Open Sans" w:cs="Open San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6014"/>
      </w:tblGrid>
      <w:tr w:rsidR="00845DB3" w:rsidRPr="00FB4D47" w14:paraId="1CF3EF3D" w14:textId="77777777" w:rsidTr="00A668EF">
        <w:trPr>
          <w:cantSplit/>
        </w:trPr>
        <w:tc>
          <w:tcPr>
            <w:tcW w:w="1665" w:type="pct"/>
            <w:shd w:val="clear" w:color="auto" w:fill="ED7D31" w:themeFill="accent2"/>
          </w:tcPr>
          <w:p w14:paraId="79A25C21" w14:textId="3BE67BDA" w:rsidR="00845DB3" w:rsidRPr="00FB4D47" w:rsidRDefault="005276A1" w:rsidP="00C72088">
            <w:pPr>
              <w:spacing w:after="0" w:line="240" w:lineRule="auto"/>
              <w:jc w:val="both"/>
              <w:rPr>
                <w:rFonts w:ascii="Open Sans" w:eastAsia="Calibri" w:hAnsi="Open Sans" w:cs="Open Sans"/>
                <w:b/>
                <w:sz w:val="20"/>
                <w:szCs w:val="20"/>
              </w:rPr>
            </w:pPr>
            <w:r>
              <w:rPr>
                <w:rFonts w:ascii="Open Sans" w:eastAsia="Calibri" w:hAnsi="Open Sans" w:cs="Open Sans"/>
                <w:sz w:val="20"/>
                <w:szCs w:val="20"/>
              </w:rPr>
              <w:t xml:space="preserve"> </w:t>
            </w:r>
            <w:bookmarkStart w:id="0" w:name="_Hlk498084446"/>
            <w:r w:rsidR="00845DB3" w:rsidRPr="00FB4D47">
              <w:rPr>
                <w:rFonts w:ascii="Open Sans" w:eastAsia="Calibri" w:hAnsi="Open Sans" w:cs="Open Sans"/>
                <w:b/>
                <w:sz w:val="20"/>
                <w:szCs w:val="20"/>
              </w:rPr>
              <w:t>SERVICE DESCRIPTION</w:t>
            </w:r>
          </w:p>
        </w:tc>
        <w:tc>
          <w:tcPr>
            <w:tcW w:w="3335" w:type="pct"/>
            <w:shd w:val="clear" w:color="auto" w:fill="ED7D31" w:themeFill="accent2"/>
          </w:tcPr>
          <w:p w14:paraId="64B55E6A" w14:textId="77777777" w:rsidR="00845DB3" w:rsidRPr="00FB4D47" w:rsidRDefault="00845DB3" w:rsidP="00C72088">
            <w:pPr>
              <w:spacing w:after="0" w:line="240" w:lineRule="auto"/>
              <w:jc w:val="both"/>
              <w:rPr>
                <w:rFonts w:ascii="Open Sans" w:eastAsia="Calibri" w:hAnsi="Open Sans" w:cs="Open Sans"/>
                <w:b/>
                <w:sz w:val="20"/>
                <w:szCs w:val="20"/>
              </w:rPr>
            </w:pPr>
            <w:r w:rsidRPr="00FB4D47">
              <w:rPr>
                <w:rFonts w:ascii="Open Sans" w:eastAsia="Calibri" w:hAnsi="Open Sans" w:cs="Open Sans"/>
                <w:b/>
                <w:sz w:val="20"/>
                <w:szCs w:val="20"/>
              </w:rPr>
              <w:t>CHARGES</w:t>
            </w:r>
          </w:p>
        </w:tc>
      </w:tr>
      <w:tr w:rsidR="00845DB3" w:rsidRPr="00FB4D47" w14:paraId="5CBB7F1F" w14:textId="77777777" w:rsidTr="00A668EF">
        <w:trPr>
          <w:cantSplit/>
        </w:trPr>
        <w:tc>
          <w:tcPr>
            <w:tcW w:w="1665" w:type="pct"/>
            <w:shd w:val="clear" w:color="auto" w:fill="auto"/>
          </w:tcPr>
          <w:p w14:paraId="1EA3ED07" w14:textId="77777777" w:rsidR="00613C92" w:rsidRDefault="00613C92" w:rsidP="00C72088">
            <w:pPr>
              <w:spacing w:after="0" w:line="240" w:lineRule="auto"/>
              <w:rPr>
                <w:rFonts w:ascii="Open Sans" w:eastAsia="Calibri" w:hAnsi="Open Sans" w:cs="Open Sans"/>
                <w:sz w:val="20"/>
                <w:szCs w:val="20"/>
              </w:rPr>
            </w:pPr>
            <w:bookmarkStart w:id="1" w:name="_Hlk498079881"/>
          </w:p>
          <w:p w14:paraId="16DD6966" w14:textId="45CE83D2" w:rsidR="00845DB3" w:rsidRPr="00FB4D47" w:rsidRDefault="00845DB3" w:rsidP="00C72088">
            <w:pPr>
              <w:spacing w:after="0" w:line="240" w:lineRule="auto"/>
              <w:rPr>
                <w:rFonts w:ascii="Open Sans" w:eastAsia="Calibri" w:hAnsi="Open Sans" w:cs="Open Sans"/>
                <w:sz w:val="20"/>
                <w:szCs w:val="20"/>
              </w:rPr>
            </w:pPr>
            <w:r w:rsidRPr="00FB4D47">
              <w:rPr>
                <w:rFonts w:ascii="Open Sans" w:eastAsia="Calibri" w:hAnsi="Open Sans" w:cs="Open Sans"/>
                <w:sz w:val="20"/>
                <w:szCs w:val="20"/>
              </w:rPr>
              <w:t xml:space="preserve">Advice Report &amp; Implementation - </w:t>
            </w:r>
            <w:proofErr w:type="spellStart"/>
            <w:r w:rsidRPr="00FB4D47">
              <w:rPr>
                <w:rFonts w:ascii="Open Sans" w:eastAsia="Calibri" w:hAnsi="Open Sans" w:cs="Open Sans"/>
                <w:sz w:val="20"/>
                <w:szCs w:val="20"/>
              </w:rPr>
              <w:t>eg.</w:t>
            </w:r>
            <w:proofErr w:type="spellEnd"/>
            <w:r w:rsidRPr="00FB4D47">
              <w:rPr>
                <w:rFonts w:ascii="Open Sans" w:eastAsia="Calibri" w:hAnsi="Open Sans" w:cs="Open Sans"/>
                <w:sz w:val="20"/>
                <w:szCs w:val="20"/>
              </w:rPr>
              <w:t xml:space="preserve"> ISA Inv</w:t>
            </w:r>
            <w:r w:rsidR="009466E2">
              <w:rPr>
                <w:rFonts w:ascii="Open Sans" w:eastAsia="Calibri" w:hAnsi="Open Sans" w:cs="Open Sans"/>
                <w:sz w:val="20"/>
                <w:szCs w:val="20"/>
              </w:rPr>
              <w:t>estment</w:t>
            </w:r>
            <w:r w:rsidR="000203A5">
              <w:rPr>
                <w:rFonts w:ascii="Open Sans" w:eastAsia="Calibri" w:hAnsi="Open Sans" w:cs="Open Sans"/>
                <w:sz w:val="20"/>
                <w:szCs w:val="20"/>
              </w:rPr>
              <w:t xml:space="preserve"> estimate of the </w:t>
            </w:r>
            <w:r w:rsidR="00AD04E2">
              <w:rPr>
                <w:rFonts w:ascii="Open Sans" w:eastAsia="Calibri" w:hAnsi="Open Sans" w:cs="Open Sans"/>
                <w:sz w:val="20"/>
                <w:szCs w:val="20"/>
              </w:rPr>
              <w:t>hourly</w:t>
            </w:r>
            <w:r w:rsidR="000203A5">
              <w:rPr>
                <w:rFonts w:ascii="Open Sans" w:eastAsia="Calibri" w:hAnsi="Open Sans" w:cs="Open Sans"/>
                <w:sz w:val="20"/>
                <w:szCs w:val="20"/>
              </w:rPr>
              <w:t xml:space="preserve"> fees</w:t>
            </w:r>
          </w:p>
        </w:tc>
        <w:tc>
          <w:tcPr>
            <w:tcW w:w="3335" w:type="pct"/>
            <w:shd w:val="clear" w:color="auto" w:fill="auto"/>
          </w:tcPr>
          <w:p w14:paraId="62907719" w14:textId="77777777" w:rsidR="00613C92" w:rsidRDefault="00613C92" w:rsidP="00C72088">
            <w:pPr>
              <w:spacing w:after="112" w:line="240" w:lineRule="auto"/>
              <w:contextualSpacing/>
              <w:jc w:val="both"/>
              <w:rPr>
                <w:rFonts w:ascii="Open Sans" w:eastAsia="Calibri" w:hAnsi="Open Sans" w:cs="Open Sans"/>
                <w:sz w:val="20"/>
                <w:szCs w:val="20"/>
              </w:rPr>
            </w:pPr>
          </w:p>
          <w:p w14:paraId="472137C9" w14:textId="30E313D2" w:rsidR="00845DB3" w:rsidRPr="00FB4D47" w:rsidRDefault="00845DB3" w:rsidP="00C72088">
            <w:pPr>
              <w:spacing w:after="112" w:line="240" w:lineRule="auto"/>
              <w:contextualSpacing/>
              <w:jc w:val="both"/>
              <w:rPr>
                <w:rFonts w:ascii="Open Sans" w:eastAsia="Calibri" w:hAnsi="Open Sans" w:cs="Open Sans"/>
                <w:sz w:val="20"/>
                <w:szCs w:val="20"/>
              </w:rPr>
            </w:pPr>
            <w:r w:rsidRPr="00FB4D47">
              <w:rPr>
                <w:rFonts w:ascii="Open Sans" w:eastAsia="Calibri" w:hAnsi="Open Sans" w:cs="Open Sans"/>
                <w:sz w:val="20"/>
                <w:szCs w:val="20"/>
              </w:rPr>
              <w:t>Hourly Rate Basis - For a full retirement strategy this might involve</w:t>
            </w:r>
            <w:r w:rsidR="00FE2234">
              <w:rPr>
                <w:rFonts w:ascii="Open Sans" w:eastAsia="Calibri" w:hAnsi="Open Sans" w:cs="Open Sans"/>
                <w:sz w:val="20"/>
                <w:szCs w:val="20"/>
              </w:rPr>
              <w:t>:</w:t>
            </w:r>
          </w:p>
          <w:p w14:paraId="6065E9AB" w14:textId="77777777" w:rsidR="00845DB3" w:rsidRPr="00FB4D47" w:rsidRDefault="00845DB3" w:rsidP="00C72088">
            <w:pPr>
              <w:spacing w:after="0" w:line="240" w:lineRule="auto"/>
              <w:contextualSpacing/>
              <w:jc w:val="both"/>
              <w:rPr>
                <w:rFonts w:ascii="Open Sans" w:eastAsia="Calibri" w:hAnsi="Open Sans" w:cs="Open Sans"/>
                <w:sz w:val="20"/>
                <w:szCs w:val="20"/>
              </w:rPr>
            </w:pPr>
            <w:r w:rsidRPr="00FB4D47">
              <w:rPr>
                <w:rFonts w:ascii="Open Sans" w:eastAsia="Calibri" w:hAnsi="Open Sans" w:cs="Open Sans"/>
                <w:sz w:val="20"/>
                <w:szCs w:val="20"/>
              </w:rPr>
              <w:t>Adviser: 3 hours @ £250 per hour = £750</w:t>
            </w:r>
          </w:p>
          <w:p w14:paraId="40C2222F" w14:textId="77777777" w:rsidR="00845DB3" w:rsidRPr="00FB4D47" w:rsidRDefault="00845DB3" w:rsidP="00C72088">
            <w:pPr>
              <w:spacing w:after="0" w:line="240" w:lineRule="auto"/>
              <w:contextualSpacing/>
              <w:jc w:val="both"/>
              <w:rPr>
                <w:rFonts w:ascii="Open Sans" w:eastAsia="Calibri" w:hAnsi="Open Sans" w:cs="Open Sans"/>
                <w:sz w:val="20"/>
                <w:szCs w:val="20"/>
              </w:rPr>
            </w:pPr>
            <w:r w:rsidRPr="00FB4D47">
              <w:rPr>
                <w:rFonts w:ascii="Open Sans" w:eastAsia="Calibri" w:hAnsi="Open Sans" w:cs="Open Sans"/>
                <w:sz w:val="20"/>
                <w:szCs w:val="20"/>
              </w:rPr>
              <w:t>Paraplanner: 2 hours @ £100 per hour = £200</w:t>
            </w:r>
          </w:p>
          <w:p w14:paraId="72A62F7A" w14:textId="39673ED3" w:rsidR="00845DB3" w:rsidRPr="00FB4D47" w:rsidRDefault="00845DB3" w:rsidP="00C72088">
            <w:pPr>
              <w:spacing w:after="0" w:line="240" w:lineRule="auto"/>
              <w:contextualSpacing/>
              <w:jc w:val="both"/>
              <w:rPr>
                <w:rFonts w:ascii="Open Sans" w:eastAsia="Calibri" w:hAnsi="Open Sans" w:cs="Open Sans"/>
                <w:sz w:val="20"/>
                <w:szCs w:val="20"/>
              </w:rPr>
            </w:pPr>
            <w:r w:rsidRPr="00FB4D47">
              <w:rPr>
                <w:rFonts w:ascii="Open Sans" w:eastAsia="Calibri" w:hAnsi="Open Sans" w:cs="Open Sans"/>
                <w:sz w:val="20"/>
                <w:szCs w:val="20"/>
              </w:rPr>
              <w:t xml:space="preserve">Administrator: </w:t>
            </w:r>
            <w:r w:rsidR="007957E4">
              <w:rPr>
                <w:rFonts w:ascii="Open Sans" w:eastAsia="Calibri" w:hAnsi="Open Sans" w:cs="Open Sans"/>
                <w:sz w:val="20"/>
                <w:szCs w:val="20"/>
              </w:rPr>
              <w:t>2</w:t>
            </w:r>
            <w:r w:rsidRPr="00FB4D47">
              <w:rPr>
                <w:rFonts w:ascii="Open Sans" w:eastAsia="Calibri" w:hAnsi="Open Sans" w:cs="Open Sans"/>
                <w:sz w:val="20"/>
                <w:szCs w:val="20"/>
              </w:rPr>
              <w:t xml:space="preserve"> hour @ £75 per hour = £75</w:t>
            </w:r>
          </w:p>
          <w:p w14:paraId="6C784352" w14:textId="2F74483B" w:rsidR="00845DB3" w:rsidRPr="002F0F74" w:rsidRDefault="00845DB3" w:rsidP="00C72088">
            <w:pPr>
              <w:spacing w:after="0" w:line="240" w:lineRule="auto"/>
              <w:contextualSpacing/>
              <w:jc w:val="both"/>
              <w:rPr>
                <w:rFonts w:ascii="Open Sans" w:eastAsia="Calibri" w:hAnsi="Open Sans" w:cs="Open Sans"/>
                <w:b/>
                <w:bCs/>
                <w:sz w:val="20"/>
                <w:szCs w:val="20"/>
              </w:rPr>
            </w:pPr>
            <w:r w:rsidRPr="002F0F74">
              <w:rPr>
                <w:rFonts w:ascii="Open Sans" w:eastAsia="Calibri" w:hAnsi="Open Sans" w:cs="Open Sans"/>
                <w:b/>
                <w:bCs/>
                <w:sz w:val="20"/>
                <w:szCs w:val="20"/>
              </w:rPr>
              <w:t>Total time-based fee = £1,</w:t>
            </w:r>
            <w:r w:rsidR="00730436">
              <w:rPr>
                <w:rFonts w:ascii="Open Sans" w:eastAsia="Calibri" w:hAnsi="Open Sans" w:cs="Open Sans"/>
                <w:b/>
                <w:bCs/>
                <w:sz w:val="20"/>
                <w:szCs w:val="20"/>
              </w:rPr>
              <w:t>100</w:t>
            </w:r>
          </w:p>
        </w:tc>
      </w:tr>
      <w:bookmarkEnd w:id="0"/>
      <w:bookmarkEnd w:id="1"/>
    </w:tbl>
    <w:p w14:paraId="78127889" w14:textId="77777777" w:rsidR="00845DB3" w:rsidRDefault="00845DB3" w:rsidP="006D4E3E">
      <w:pPr>
        <w:spacing w:before="60" w:after="0" w:line="240" w:lineRule="auto"/>
        <w:rPr>
          <w:rFonts w:ascii="Open Sans" w:eastAsia="Calibri" w:hAnsi="Open Sans" w:cs="Open Sans"/>
          <w:sz w:val="20"/>
          <w:szCs w:val="20"/>
        </w:rPr>
      </w:pPr>
    </w:p>
    <w:p w14:paraId="79BC71C0" w14:textId="77777777" w:rsidR="00730436" w:rsidRDefault="00730436" w:rsidP="006D4E3E">
      <w:pPr>
        <w:spacing w:before="60" w:after="0" w:line="240" w:lineRule="auto"/>
        <w:rPr>
          <w:rFonts w:ascii="Open Sans" w:eastAsia="Calibri" w:hAnsi="Open Sans" w:cs="Open Sans"/>
          <w:sz w:val="20"/>
          <w:szCs w:val="20"/>
        </w:rPr>
      </w:pPr>
    </w:p>
    <w:p w14:paraId="2F769264" w14:textId="77777777" w:rsidR="00730436" w:rsidRDefault="00730436" w:rsidP="006D4E3E">
      <w:pPr>
        <w:spacing w:before="60" w:after="0" w:line="240" w:lineRule="auto"/>
        <w:rPr>
          <w:rFonts w:ascii="Open Sans" w:eastAsia="Calibri" w:hAnsi="Open Sans" w:cs="Open Sans"/>
          <w:sz w:val="20"/>
          <w:szCs w:val="20"/>
        </w:rPr>
      </w:pPr>
    </w:p>
    <w:p w14:paraId="520D40D6" w14:textId="77777777" w:rsidR="00730436" w:rsidRDefault="00730436" w:rsidP="006D4E3E">
      <w:pPr>
        <w:spacing w:before="60" w:after="0" w:line="240" w:lineRule="auto"/>
        <w:rPr>
          <w:rFonts w:ascii="Open Sans" w:eastAsia="Calibri" w:hAnsi="Open Sans" w:cs="Open Sans"/>
          <w:sz w:val="20"/>
          <w:szCs w:val="20"/>
        </w:rPr>
      </w:pPr>
    </w:p>
    <w:p w14:paraId="19B3082A" w14:textId="77777777" w:rsidR="00730436" w:rsidRDefault="00730436" w:rsidP="006D4E3E">
      <w:pPr>
        <w:spacing w:before="60" w:after="0" w:line="240" w:lineRule="auto"/>
        <w:rPr>
          <w:rFonts w:ascii="Open Sans" w:eastAsia="Calibri" w:hAnsi="Open Sans" w:cs="Open Sans"/>
          <w:sz w:val="20"/>
          <w:szCs w:val="20"/>
        </w:rPr>
      </w:pPr>
    </w:p>
    <w:p w14:paraId="19BA583E" w14:textId="77777777" w:rsidR="00730436" w:rsidRDefault="00730436" w:rsidP="006D4E3E">
      <w:pPr>
        <w:spacing w:before="60" w:after="0" w:line="240" w:lineRule="auto"/>
        <w:rPr>
          <w:rFonts w:ascii="Open Sans" w:eastAsia="Calibri" w:hAnsi="Open Sans" w:cs="Open Sans"/>
          <w:sz w:val="20"/>
          <w:szCs w:val="20"/>
        </w:rPr>
      </w:pPr>
    </w:p>
    <w:p w14:paraId="28AAF487" w14:textId="0F44D308" w:rsidR="00845DB3" w:rsidRPr="002F0F74" w:rsidRDefault="00CD71DA" w:rsidP="006D4E3E">
      <w:pPr>
        <w:spacing w:before="60" w:after="0" w:line="240" w:lineRule="auto"/>
        <w:rPr>
          <w:rFonts w:ascii="Open Sans" w:eastAsia="Calibri" w:hAnsi="Open Sans" w:cs="Open Sans"/>
          <w:b/>
          <w:bCs/>
          <w:sz w:val="28"/>
          <w:szCs w:val="28"/>
        </w:rPr>
      </w:pPr>
      <w:r>
        <w:rPr>
          <w:rFonts w:ascii="Open Sans" w:eastAsia="Calibri" w:hAnsi="Open Sans" w:cs="Open Sans"/>
          <w:b/>
          <w:bCs/>
          <w:sz w:val="28"/>
          <w:szCs w:val="28"/>
        </w:rPr>
        <w:lastRenderedPageBreak/>
        <w:t xml:space="preserve"> BELOW IS OUR </w:t>
      </w:r>
      <w:r w:rsidRPr="002F0F74">
        <w:rPr>
          <w:rFonts w:ascii="Open Sans" w:eastAsia="Calibri" w:hAnsi="Open Sans" w:cs="Open Sans"/>
          <w:b/>
          <w:bCs/>
          <w:sz w:val="28"/>
          <w:szCs w:val="28"/>
        </w:rPr>
        <w:t xml:space="preserve">FIXED </w:t>
      </w:r>
      <w:r w:rsidR="002F0F74" w:rsidRPr="002F0F74">
        <w:rPr>
          <w:rFonts w:ascii="Open Sans" w:eastAsia="Calibri" w:hAnsi="Open Sans" w:cs="Open Sans"/>
          <w:b/>
          <w:bCs/>
          <w:sz w:val="28"/>
          <w:szCs w:val="28"/>
        </w:rPr>
        <w:t xml:space="preserve">FEES FOR WORK UNTERTAKEN </w:t>
      </w:r>
    </w:p>
    <w:p w14:paraId="5B12985F" w14:textId="64E88917" w:rsidR="006D4E3E" w:rsidRPr="006D4E3E" w:rsidRDefault="006D4E3E" w:rsidP="006D4E3E">
      <w:pPr>
        <w:spacing w:before="60" w:after="0" w:line="240" w:lineRule="auto"/>
        <w:rPr>
          <w:rFonts w:ascii="Open Sans" w:eastAsia="Calibri" w:hAnsi="Open Sans" w:cs="Open Sans"/>
          <w:sz w:val="20"/>
          <w:szCs w:val="20"/>
        </w:rPr>
      </w:pPr>
      <w:r w:rsidRPr="006D4E3E">
        <w:rPr>
          <w:rFonts w:ascii="Open Sans" w:eastAsia="Calibri" w:hAnsi="Open Sans" w:cs="Open Sans"/>
          <w:sz w:val="20"/>
          <w:szCs w:val="20"/>
        </w:rPr>
        <w:tab/>
      </w:r>
      <w:r w:rsidRPr="006D4E3E">
        <w:rPr>
          <w:rFonts w:ascii="Open Sans" w:eastAsia="Calibri" w:hAnsi="Open Sans" w:cs="Open Sans"/>
          <w:sz w:val="20"/>
          <w:szCs w:val="20"/>
        </w:rPr>
        <w:tab/>
      </w:r>
      <w:r w:rsidRPr="006D4E3E">
        <w:rPr>
          <w:rFonts w:ascii="Open Sans" w:eastAsia="Calibri" w:hAnsi="Open Sans" w:cs="Open Sans"/>
          <w:sz w:val="20"/>
          <w:szCs w:val="20"/>
        </w:rPr>
        <w:tab/>
      </w:r>
      <w:r w:rsidRPr="006D4E3E">
        <w:rPr>
          <w:rFonts w:ascii="Open Sans" w:eastAsia="Calibri" w:hAnsi="Open Sans" w:cs="Open Sans"/>
          <w:sz w:val="20"/>
          <w:szCs w:val="20"/>
        </w:rPr>
        <w:tab/>
      </w:r>
      <w:r w:rsidRPr="006D4E3E">
        <w:rPr>
          <w:rFonts w:ascii="Open Sans" w:eastAsia="Calibri" w:hAnsi="Open Sans" w:cs="Open Sans"/>
          <w:sz w:val="20"/>
          <w:szCs w:val="20"/>
        </w:rPr>
        <w:tab/>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3"/>
        <w:gridCol w:w="1833"/>
      </w:tblGrid>
      <w:tr w:rsidR="006D4E3E" w:rsidRPr="006D4E3E" w14:paraId="77B24BDE" w14:textId="77777777" w:rsidTr="00730436">
        <w:tc>
          <w:tcPr>
            <w:tcW w:w="9016" w:type="dxa"/>
            <w:gridSpan w:val="2"/>
            <w:tcBorders>
              <w:top w:val="single" w:sz="4" w:space="0" w:color="auto"/>
              <w:left w:val="single" w:sz="4" w:space="0" w:color="auto"/>
              <w:bottom w:val="single" w:sz="4" w:space="0" w:color="auto"/>
              <w:right w:val="single" w:sz="4" w:space="0" w:color="auto"/>
            </w:tcBorders>
            <w:shd w:val="clear" w:color="auto" w:fill="ED7D31" w:themeFill="accent2"/>
          </w:tcPr>
          <w:p w14:paraId="060FB30B" w14:textId="11999B4B" w:rsidR="006D4E3E" w:rsidRPr="006D4E3E" w:rsidRDefault="006D4E3E" w:rsidP="006D4E3E">
            <w:pPr>
              <w:jc w:val="both"/>
              <w:rPr>
                <w:rFonts w:ascii="Open Sans" w:hAnsi="Open Sans" w:cs="Open Sans"/>
                <w:b/>
                <w:lang w:val="en-US"/>
              </w:rPr>
            </w:pPr>
            <w:r w:rsidRPr="006D4E3E">
              <w:rPr>
                <w:rFonts w:ascii="Open Sans" w:hAnsi="Open Sans" w:cs="Open Sans"/>
                <w:b/>
                <w:lang w:val="en-US"/>
              </w:rPr>
              <w:t>Our fixed fees are for general advice:</w:t>
            </w:r>
          </w:p>
          <w:p w14:paraId="235464F8" w14:textId="77777777" w:rsidR="006D4E3E" w:rsidRPr="006D4E3E" w:rsidRDefault="006D4E3E" w:rsidP="006D4E3E">
            <w:pPr>
              <w:jc w:val="both"/>
              <w:rPr>
                <w:rFonts w:ascii="Open Sans" w:eastAsia="Calibri" w:hAnsi="Open Sans" w:cs="Open Sans"/>
              </w:rPr>
            </w:pPr>
          </w:p>
        </w:tc>
      </w:tr>
      <w:tr w:rsidR="006D4E3E" w:rsidRPr="006D4E3E" w14:paraId="1C5D1A7F" w14:textId="77777777" w:rsidTr="00730436">
        <w:tc>
          <w:tcPr>
            <w:tcW w:w="7183" w:type="dxa"/>
            <w:tcBorders>
              <w:top w:val="single" w:sz="4" w:space="0" w:color="auto"/>
              <w:left w:val="single" w:sz="4" w:space="0" w:color="auto"/>
              <w:bottom w:val="single" w:sz="4" w:space="0" w:color="auto"/>
              <w:right w:val="single" w:sz="4" w:space="0" w:color="auto"/>
            </w:tcBorders>
          </w:tcPr>
          <w:p w14:paraId="0E157252" w14:textId="77777777" w:rsidR="006D4E3E" w:rsidRPr="006D4E3E" w:rsidRDefault="006D4E3E" w:rsidP="006D4E3E">
            <w:pPr>
              <w:jc w:val="both"/>
              <w:rPr>
                <w:rFonts w:ascii="Open Sans" w:eastAsia="Calibri" w:hAnsi="Open Sans" w:cs="Open Sans"/>
                <w:bCs/>
              </w:rPr>
            </w:pPr>
            <w:r w:rsidRPr="006D4E3E">
              <w:rPr>
                <w:rFonts w:ascii="Open Sans" w:eastAsia="Calibri" w:hAnsi="Open Sans" w:cs="Open Sans"/>
                <w:bCs/>
              </w:rPr>
              <w:t xml:space="preserve">Initial financial </w:t>
            </w:r>
            <w:proofErr w:type="gramStart"/>
            <w:r w:rsidRPr="006D4E3E">
              <w:rPr>
                <w:rFonts w:ascii="Open Sans" w:eastAsia="Calibri" w:hAnsi="Open Sans" w:cs="Open Sans"/>
                <w:bCs/>
              </w:rPr>
              <w:t>review :</w:t>
            </w:r>
            <w:proofErr w:type="gramEnd"/>
            <w:r w:rsidRPr="006D4E3E">
              <w:rPr>
                <w:rFonts w:ascii="Open Sans" w:eastAsia="Calibri" w:hAnsi="Open Sans" w:cs="Open Sans"/>
                <w:bCs/>
              </w:rPr>
              <w:t>- at an hourly rate subject to a minimum of :</w:t>
            </w:r>
          </w:p>
        </w:tc>
        <w:tc>
          <w:tcPr>
            <w:tcW w:w="1833" w:type="dxa"/>
            <w:tcBorders>
              <w:top w:val="single" w:sz="4" w:space="0" w:color="auto"/>
              <w:left w:val="single" w:sz="4" w:space="0" w:color="auto"/>
              <w:bottom w:val="single" w:sz="4" w:space="0" w:color="auto"/>
              <w:right w:val="single" w:sz="4" w:space="0" w:color="auto"/>
            </w:tcBorders>
          </w:tcPr>
          <w:p w14:paraId="67CF7234" w14:textId="27D3BA0B" w:rsidR="006D4E3E" w:rsidRPr="006D4E3E" w:rsidRDefault="006D4E3E" w:rsidP="006D4E3E">
            <w:pPr>
              <w:jc w:val="right"/>
              <w:rPr>
                <w:rFonts w:ascii="Open Sans" w:eastAsia="Calibri" w:hAnsi="Open Sans" w:cs="Open Sans"/>
                <w:b/>
                <w:bCs/>
              </w:rPr>
            </w:pPr>
            <w:r w:rsidRPr="006D4E3E">
              <w:rPr>
                <w:rFonts w:ascii="Open Sans" w:eastAsia="Calibri" w:hAnsi="Open Sans" w:cs="Open Sans"/>
                <w:b/>
                <w:bCs/>
              </w:rPr>
              <w:t>£</w:t>
            </w:r>
            <w:r w:rsidR="00A91FEB">
              <w:rPr>
                <w:rFonts w:ascii="Open Sans" w:eastAsia="Calibri" w:hAnsi="Open Sans" w:cs="Open Sans"/>
                <w:b/>
                <w:bCs/>
              </w:rPr>
              <w:t>1,000</w:t>
            </w:r>
          </w:p>
        </w:tc>
      </w:tr>
      <w:tr w:rsidR="006D4E3E" w:rsidRPr="006D4E3E" w14:paraId="06BEA74D" w14:textId="77777777" w:rsidTr="00730436">
        <w:tc>
          <w:tcPr>
            <w:tcW w:w="7183" w:type="dxa"/>
            <w:tcBorders>
              <w:top w:val="single" w:sz="4" w:space="0" w:color="auto"/>
            </w:tcBorders>
          </w:tcPr>
          <w:p w14:paraId="0A06934E" w14:textId="12804A94" w:rsidR="00214444" w:rsidRDefault="005A711A" w:rsidP="006D4E3E">
            <w:pPr>
              <w:jc w:val="both"/>
              <w:rPr>
                <w:rFonts w:ascii="Open Sans" w:eastAsia="Calibri" w:hAnsi="Open Sans" w:cs="Open Sans"/>
                <w:b/>
              </w:rPr>
            </w:pPr>
            <w:r>
              <w:rPr>
                <w:rFonts w:ascii="Open Sans" w:eastAsia="Calibri" w:hAnsi="Open Sans" w:cs="Open Sans"/>
                <w:b/>
              </w:rPr>
              <w:t>THIS FEE MAY INCLUDE VAT</w:t>
            </w:r>
          </w:p>
          <w:p w14:paraId="51CE40D3" w14:textId="77777777" w:rsidR="0011146F" w:rsidRDefault="0011146F" w:rsidP="006D4E3E">
            <w:pPr>
              <w:jc w:val="both"/>
              <w:rPr>
                <w:rFonts w:ascii="Open Sans" w:eastAsia="Calibri" w:hAnsi="Open Sans" w:cs="Open Sans"/>
                <w:b/>
              </w:rPr>
            </w:pPr>
          </w:p>
          <w:p w14:paraId="14791D89" w14:textId="495243E8" w:rsidR="006F26D7" w:rsidRPr="000A2681" w:rsidRDefault="00921DD4" w:rsidP="000A2681">
            <w:pPr>
              <w:jc w:val="both"/>
              <w:rPr>
                <w:rFonts w:ascii="Open Sans" w:eastAsia="Calibri" w:hAnsi="Open Sans" w:cs="Open Sans"/>
                <w:bCs/>
                <w:sz w:val="22"/>
                <w:szCs w:val="22"/>
              </w:rPr>
            </w:pPr>
            <w:r>
              <w:rPr>
                <w:rFonts w:ascii="Open Sans" w:eastAsia="Calibri" w:hAnsi="Open Sans" w:cs="Open Sans"/>
                <w:b/>
                <w:sz w:val="28"/>
                <w:szCs w:val="28"/>
              </w:rPr>
              <w:t>N</w:t>
            </w:r>
            <w:r w:rsidRPr="000A2681">
              <w:rPr>
                <w:rFonts w:ascii="Open Sans" w:eastAsia="Calibri" w:hAnsi="Open Sans" w:cs="Open Sans"/>
                <w:b/>
                <w:sz w:val="28"/>
                <w:szCs w:val="28"/>
              </w:rPr>
              <w:t>ew investment</w:t>
            </w:r>
            <w:r>
              <w:rPr>
                <w:rFonts w:ascii="Open Sans" w:eastAsia="Calibri" w:hAnsi="Open Sans" w:cs="Open Sans"/>
                <w:b/>
                <w:sz w:val="28"/>
                <w:szCs w:val="28"/>
              </w:rPr>
              <w:t xml:space="preserve"> fees</w:t>
            </w:r>
          </w:p>
        </w:tc>
        <w:tc>
          <w:tcPr>
            <w:tcW w:w="1833" w:type="dxa"/>
            <w:tcBorders>
              <w:top w:val="single" w:sz="4" w:space="0" w:color="auto"/>
            </w:tcBorders>
          </w:tcPr>
          <w:p w14:paraId="056ECD17" w14:textId="77777777" w:rsidR="006D4E3E" w:rsidRPr="006D4E3E" w:rsidRDefault="006D4E3E" w:rsidP="006D4E3E">
            <w:pPr>
              <w:jc w:val="both"/>
              <w:rPr>
                <w:rFonts w:ascii="Open Sans" w:eastAsia="Calibri" w:hAnsi="Open Sans" w:cs="Open Sans"/>
              </w:rPr>
            </w:pPr>
          </w:p>
        </w:tc>
      </w:tr>
    </w:tbl>
    <w:p w14:paraId="5B24F470" w14:textId="77777777" w:rsidR="006D4E3E" w:rsidRPr="006D4E3E" w:rsidRDefault="006D4E3E" w:rsidP="006D4E3E">
      <w:pPr>
        <w:spacing w:after="0" w:line="240" w:lineRule="auto"/>
        <w:jc w:val="both"/>
        <w:rPr>
          <w:rFonts w:ascii="Open Sans" w:eastAsia="Times New Roman" w:hAnsi="Open Sans" w:cs="Open Sans"/>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6"/>
        <w:gridCol w:w="1830"/>
      </w:tblGrid>
      <w:tr w:rsidR="006D4E3E" w:rsidRPr="006D4E3E" w14:paraId="3A810147" w14:textId="77777777" w:rsidTr="006D4E3E">
        <w:tc>
          <w:tcPr>
            <w:tcW w:w="9016" w:type="dxa"/>
            <w:gridSpan w:val="2"/>
            <w:tcBorders>
              <w:top w:val="single" w:sz="4" w:space="0" w:color="auto"/>
              <w:left w:val="single" w:sz="4" w:space="0" w:color="auto"/>
              <w:bottom w:val="single" w:sz="4" w:space="0" w:color="auto"/>
              <w:right w:val="single" w:sz="4" w:space="0" w:color="auto"/>
            </w:tcBorders>
            <w:shd w:val="clear" w:color="auto" w:fill="ED7D31" w:themeFill="accent2"/>
          </w:tcPr>
          <w:p w14:paraId="71B15118" w14:textId="5FAD2209" w:rsidR="006D4E3E" w:rsidRPr="006D4E3E" w:rsidRDefault="006D4E3E" w:rsidP="006D4E3E">
            <w:pPr>
              <w:spacing w:after="120"/>
              <w:jc w:val="both"/>
              <w:rPr>
                <w:rFonts w:ascii="Open Sans" w:eastAsia="Calibri" w:hAnsi="Open Sans" w:cs="Open Sans"/>
              </w:rPr>
            </w:pPr>
            <w:r>
              <w:rPr>
                <w:rFonts w:ascii="Open Sans" w:eastAsia="Calibri" w:hAnsi="Open Sans" w:cs="Open Sans"/>
                <w:b/>
              </w:rPr>
              <w:t>Our Fixed Fees for cash to investments and Pensions</w:t>
            </w:r>
            <w:r w:rsidRPr="006D4E3E">
              <w:rPr>
                <w:rFonts w:ascii="Open Sans" w:eastAsia="Calibri" w:hAnsi="Open Sans" w:cs="Open Sans"/>
                <w:b/>
              </w:rPr>
              <w:t xml:space="preserve"> </w:t>
            </w:r>
          </w:p>
        </w:tc>
      </w:tr>
      <w:tr w:rsidR="006D4E3E" w:rsidRPr="006D4E3E" w14:paraId="5AA1B688" w14:textId="77777777" w:rsidTr="006D4E3E">
        <w:tc>
          <w:tcPr>
            <w:tcW w:w="7186" w:type="dxa"/>
            <w:tcBorders>
              <w:top w:val="single" w:sz="4" w:space="0" w:color="auto"/>
              <w:left w:val="single" w:sz="4" w:space="0" w:color="auto"/>
              <w:bottom w:val="single" w:sz="4" w:space="0" w:color="auto"/>
              <w:right w:val="single" w:sz="4" w:space="0" w:color="auto"/>
            </w:tcBorders>
          </w:tcPr>
          <w:p w14:paraId="3FC04F69" w14:textId="27403D7C" w:rsidR="006D4E3E" w:rsidRDefault="006D4E3E" w:rsidP="00DB7058">
            <w:pPr>
              <w:jc w:val="both"/>
              <w:rPr>
                <w:rFonts w:ascii="Open Sans" w:eastAsia="Calibri" w:hAnsi="Open Sans" w:cs="Open Sans"/>
                <w:bCs/>
              </w:rPr>
            </w:pPr>
            <w:r>
              <w:rPr>
                <w:rFonts w:ascii="Open Sans" w:eastAsia="Calibri" w:hAnsi="Open Sans" w:cs="Open Sans"/>
                <w:bCs/>
              </w:rPr>
              <w:t xml:space="preserve">We offer a set fee to invest cash to either ISA, </w:t>
            </w:r>
            <w:proofErr w:type="gramStart"/>
            <w:r>
              <w:rPr>
                <w:rFonts w:ascii="Open Sans" w:eastAsia="Calibri" w:hAnsi="Open Sans" w:cs="Open Sans"/>
                <w:bCs/>
              </w:rPr>
              <w:t>Pension</w:t>
            </w:r>
            <w:proofErr w:type="gramEnd"/>
            <w:r>
              <w:rPr>
                <w:rFonts w:ascii="Open Sans" w:eastAsia="Calibri" w:hAnsi="Open Sans" w:cs="Open Sans"/>
                <w:bCs/>
              </w:rPr>
              <w:t xml:space="preserve"> or collective products </w:t>
            </w:r>
          </w:p>
          <w:p w14:paraId="5555E304" w14:textId="12A5AB50" w:rsidR="006D4E3E" w:rsidRDefault="006D4E3E" w:rsidP="00DB7058">
            <w:pPr>
              <w:jc w:val="both"/>
              <w:rPr>
                <w:rFonts w:ascii="Open Sans" w:eastAsia="Calibri" w:hAnsi="Open Sans" w:cs="Open Sans"/>
                <w:bCs/>
              </w:rPr>
            </w:pPr>
            <w:r>
              <w:rPr>
                <w:rFonts w:ascii="Open Sans" w:eastAsia="Calibri" w:hAnsi="Open Sans" w:cs="Open Sans"/>
                <w:bCs/>
              </w:rPr>
              <w:t xml:space="preserve">The Fee </w:t>
            </w:r>
            <w:proofErr w:type="gramStart"/>
            <w:r>
              <w:rPr>
                <w:rFonts w:ascii="Open Sans" w:eastAsia="Calibri" w:hAnsi="Open Sans" w:cs="Open Sans"/>
                <w:bCs/>
              </w:rPr>
              <w:t>includes :</w:t>
            </w:r>
            <w:proofErr w:type="gramEnd"/>
          </w:p>
          <w:p w14:paraId="78A9D36F" w14:textId="77777777" w:rsidR="006D4E3E" w:rsidRDefault="006D4E3E" w:rsidP="00DB7058">
            <w:pPr>
              <w:jc w:val="both"/>
              <w:rPr>
                <w:rFonts w:ascii="Open Sans" w:eastAsia="Calibri" w:hAnsi="Open Sans" w:cs="Open Sans"/>
                <w:bCs/>
              </w:rPr>
            </w:pPr>
          </w:p>
          <w:p w14:paraId="5A2184FC" w14:textId="1BB37365" w:rsidR="006D4E3E" w:rsidRDefault="006D4E3E" w:rsidP="006D4E3E">
            <w:pPr>
              <w:pStyle w:val="ListParagraph"/>
              <w:numPr>
                <w:ilvl w:val="0"/>
                <w:numId w:val="2"/>
              </w:numPr>
              <w:jc w:val="both"/>
              <w:rPr>
                <w:rFonts w:ascii="Open Sans" w:eastAsia="Calibri" w:hAnsi="Open Sans" w:cs="Open Sans"/>
                <w:bCs/>
              </w:rPr>
            </w:pPr>
            <w:r>
              <w:rPr>
                <w:rFonts w:ascii="Open Sans" w:eastAsia="Calibri" w:hAnsi="Open Sans" w:cs="Open Sans"/>
                <w:bCs/>
              </w:rPr>
              <w:t>Initial meeting and completion of a full fact find, looking at current situation as well as expected changes in the future</w:t>
            </w:r>
          </w:p>
          <w:p w14:paraId="17FAA67C" w14:textId="77777777" w:rsidR="006D4E3E" w:rsidRDefault="006D4E3E" w:rsidP="006D4E3E">
            <w:pPr>
              <w:pStyle w:val="ListParagraph"/>
              <w:numPr>
                <w:ilvl w:val="0"/>
                <w:numId w:val="2"/>
              </w:numPr>
              <w:jc w:val="both"/>
              <w:rPr>
                <w:rFonts w:ascii="Open Sans" w:eastAsia="Calibri" w:hAnsi="Open Sans" w:cs="Open Sans"/>
                <w:bCs/>
              </w:rPr>
            </w:pPr>
            <w:r>
              <w:rPr>
                <w:rFonts w:ascii="Open Sans" w:eastAsia="Calibri" w:hAnsi="Open Sans" w:cs="Open Sans"/>
                <w:bCs/>
              </w:rPr>
              <w:t>Discuss what your aims and plans are for the future</w:t>
            </w:r>
          </w:p>
          <w:p w14:paraId="0C8AC3EB" w14:textId="77777777" w:rsidR="006D4E3E" w:rsidRDefault="006D4E3E" w:rsidP="006D4E3E">
            <w:pPr>
              <w:pStyle w:val="ListParagraph"/>
              <w:numPr>
                <w:ilvl w:val="0"/>
                <w:numId w:val="2"/>
              </w:numPr>
              <w:jc w:val="both"/>
              <w:rPr>
                <w:rFonts w:ascii="Open Sans" w:eastAsia="Calibri" w:hAnsi="Open Sans" w:cs="Open Sans"/>
                <w:bCs/>
              </w:rPr>
            </w:pPr>
            <w:r>
              <w:rPr>
                <w:rFonts w:ascii="Open Sans" w:eastAsia="Calibri" w:hAnsi="Open Sans" w:cs="Open Sans"/>
                <w:bCs/>
              </w:rPr>
              <w:t>Discuss your Attitude to Investment Risk and your Capacity for Loss</w:t>
            </w:r>
          </w:p>
          <w:p w14:paraId="0622EC74" w14:textId="77777777" w:rsidR="006D4E3E" w:rsidRDefault="006D4E3E" w:rsidP="006D4E3E">
            <w:pPr>
              <w:pStyle w:val="ListParagraph"/>
              <w:numPr>
                <w:ilvl w:val="0"/>
                <w:numId w:val="2"/>
              </w:numPr>
              <w:jc w:val="both"/>
              <w:rPr>
                <w:rFonts w:ascii="Open Sans" w:eastAsia="Calibri" w:hAnsi="Open Sans" w:cs="Open Sans"/>
                <w:bCs/>
              </w:rPr>
            </w:pPr>
            <w:r>
              <w:rPr>
                <w:rFonts w:ascii="Open Sans" w:eastAsia="Calibri" w:hAnsi="Open Sans" w:cs="Open Sans"/>
                <w:bCs/>
              </w:rPr>
              <w:t>Create a cashflow scenario report of your current situation – this will determine whether you have enough money to achieve your objectives</w:t>
            </w:r>
          </w:p>
          <w:p w14:paraId="6876BE57" w14:textId="77777777" w:rsidR="006D4E3E" w:rsidRDefault="006D4E3E" w:rsidP="006D4E3E">
            <w:pPr>
              <w:pStyle w:val="ListParagraph"/>
              <w:numPr>
                <w:ilvl w:val="0"/>
                <w:numId w:val="2"/>
              </w:numPr>
              <w:jc w:val="both"/>
              <w:rPr>
                <w:rFonts w:ascii="Open Sans" w:eastAsia="Calibri" w:hAnsi="Open Sans" w:cs="Open Sans"/>
                <w:bCs/>
              </w:rPr>
            </w:pPr>
            <w:r>
              <w:rPr>
                <w:rFonts w:ascii="Open Sans" w:eastAsia="Calibri" w:hAnsi="Open Sans" w:cs="Open Sans"/>
                <w:bCs/>
              </w:rPr>
              <w:t>We will write you a suitability report making our recommendation</w:t>
            </w:r>
          </w:p>
          <w:p w14:paraId="021AC881" w14:textId="07613F54" w:rsidR="00EA2953" w:rsidRPr="006D4E3E" w:rsidRDefault="00EA2953" w:rsidP="006D4E3E">
            <w:pPr>
              <w:pStyle w:val="ListParagraph"/>
              <w:numPr>
                <w:ilvl w:val="0"/>
                <w:numId w:val="2"/>
              </w:numPr>
              <w:jc w:val="both"/>
              <w:rPr>
                <w:rFonts w:ascii="Open Sans" w:eastAsia="Calibri" w:hAnsi="Open Sans" w:cs="Open Sans"/>
                <w:bCs/>
              </w:rPr>
            </w:pPr>
            <w:r>
              <w:rPr>
                <w:rFonts w:ascii="Open Sans" w:hAnsi="Open Sans" w:cs="Open Sans"/>
                <w:color w:val="000000"/>
                <w:spacing w:val="-1"/>
              </w:rPr>
              <w:t xml:space="preserve">Additional </w:t>
            </w:r>
            <w:r w:rsidRPr="00A73AB6">
              <w:rPr>
                <w:rFonts w:ascii="Open Sans" w:hAnsi="Open Sans" w:cs="Open Sans"/>
                <w:color w:val="000000"/>
                <w:spacing w:val="-1"/>
              </w:rPr>
              <w:t xml:space="preserve">Regular contribution to investment, </w:t>
            </w:r>
            <w:proofErr w:type="gramStart"/>
            <w:r w:rsidRPr="00A73AB6">
              <w:rPr>
                <w:rFonts w:ascii="Open Sans" w:hAnsi="Open Sans" w:cs="Open Sans"/>
                <w:color w:val="000000"/>
                <w:spacing w:val="-1"/>
              </w:rPr>
              <w:t>ISA</w:t>
            </w:r>
            <w:proofErr w:type="gramEnd"/>
            <w:r w:rsidRPr="00A73AB6">
              <w:rPr>
                <w:rFonts w:ascii="Open Sans" w:hAnsi="Open Sans" w:cs="Open Sans"/>
                <w:color w:val="000000"/>
                <w:spacing w:val="-1"/>
              </w:rPr>
              <w:t xml:space="preserve"> or Personal Pension</w:t>
            </w:r>
          </w:p>
        </w:tc>
        <w:tc>
          <w:tcPr>
            <w:tcW w:w="1830" w:type="dxa"/>
            <w:tcBorders>
              <w:top w:val="single" w:sz="4" w:space="0" w:color="auto"/>
              <w:left w:val="single" w:sz="4" w:space="0" w:color="auto"/>
              <w:bottom w:val="single" w:sz="4" w:space="0" w:color="auto"/>
              <w:right w:val="single" w:sz="4" w:space="0" w:color="auto"/>
            </w:tcBorders>
          </w:tcPr>
          <w:p w14:paraId="7269A0B9" w14:textId="77777777" w:rsidR="006D4E3E" w:rsidRDefault="006D4E3E" w:rsidP="00DB7058">
            <w:pPr>
              <w:jc w:val="right"/>
              <w:rPr>
                <w:rFonts w:ascii="Open Sans" w:eastAsia="Calibri" w:hAnsi="Open Sans" w:cs="Open Sans"/>
                <w:b/>
                <w:bCs/>
                <w:szCs w:val="24"/>
              </w:rPr>
            </w:pPr>
            <w:r w:rsidRPr="006D4E3E">
              <w:rPr>
                <w:rFonts w:ascii="Open Sans" w:eastAsia="Calibri" w:hAnsi="Open Sans" w:cs="Open Sans"/>
                <w:b/>
                <w:bCs/>
                <w:szCs w:val="24"/>
              </w:rPr>
              <w:t xml:space="preserve">                  </w:t>
            </w:r>
          </w:p>
          <w:p w14:paraId="32D43542" w14:textId="77777777" w:rsidR="006D4E3E" w:rsidRDefault="006D4E3E" w:rsidP="00DB7058">
            <w:pPr>
              <w:jc w:val="right"/>
              <w:rPr>
                <w:rFonts w:ascii="Open Sans" w:eastAsia="Calibri" w:hAnsi="Open Sans" w:cs="Open Sans"/>
                <w:b/>
                <w:bCs/>
                <w:szCs w:val="24"/>
              </w:rPr>
            </w:pPr>
          </w:p>
          <w:p w14:paraId="6DEB6FBF" w14:textId="77777777" w:rsidR="006D4E3E" w:rsidRDefault="006D4E3E" w:rsidP="00DB7058">
            <w:pPr>
              <w:jc w:val="right"/>
              <w:rPr>
                <w:rFonts w:ascii="Open Sans" w:eastAsia="Calibri" w:hAnsi="Open Sans" w:cs="Open Sans"/>
                <w:b/>
                <w:bCs/>
                <w:szCs w:val="24"/>
              </w:rPr>
            </w:pPr>
          </w:p>
          <w:p w14:paraId="14CF1205" w14:textId="77777777" w:rsidR="006D4E3E" w:rsidRDefault="006D4E3E" w:rsidP="00DB7058">
            <w:pPr>
              <w:jc w:val="right"/>
              <w:rPr>
                <w:rFonts w:ascii="Open Sans" w:eastAsia="Calibri" w:hAnsi="Open Sans" w:cs="Open Sans"/>
                <w:b/>
                <w:bCs/>
                <w:szCs w:val="24"/>
              </w:rPr>
            </w:pPr>
          </w:p>
          <w:p w14:paraId="135EF2BF" w14:textId="77777777" w:rsidR="006D4E3E" w:rsidRDefault="006D4E3E" w:rsidP="00DB7058">
            <w:pPr>
              <w:jc w:val="right"/>
              <w:rPr>
                <w:rFonts w:ascii="Open Sans" w:eastAsia="Calibri" w:hAnsi="Open Sans" w:cs="Open Sans"/>
                <w:b/>
                <w:bCs/>
                <w:szCs w:val="24"/>
              </w:rPr>
            </w:pPr>
          </w:p>
          <w:p w14:paraId="7B8C4E2C" w14:textId="77777777" w:rsidR="006D4E3E" w:rsidRDefault="006D4E3E" w:rsidP="00DB7058">
            <w:pPr>
              <w:jc w:val="right"/>
              <w:rPr>
                <w:rFonts w:ascii="Open Sans" w:eastAsia="Calibri" w:hAnsi="Open Sans" w:cs="Open Sans"/>
                <w:b/>
                <w:bCs/>
                <w:szCs w:val="24"/>
              </w:rPr>
            </w:pPr>
          </w:p>
          <w:p w14:paraId="2247FBC6" w14:textId="77777777" w:rsidR="006D4E3E" w:rsidRDefault="006D4E3E" w:rsidP="00DB7058">
            <w:pPr>
              <w:jc w:val="right"/>
              <w:rPr>
                <w:rFonts w:ascii="Open Sans" w:eastAsia="Calibri" w:hAnsi="Open Sans" w:cs="Open Sans"/>
                <w:b/>
                <w:bCs/>
                <w:szCs w:val="24"/>
              </w:rPr>
            </w:pPr>
          </w:p>
          <w:p w14:paraId="19428860" w14:textId="77777777" w:rsidR="006D4E3E" w:rsidRDefault="006D4E3E" w:rsidP="00DB7058">
            <w:pPr>
              <w:jc w:val="right"/>
              <w:rPr>
                <w:rFonts w:ascii="Open Sans" w:eastAsia="Calibri" w:hAnsi="Open Sans" w:cs="Open Sans"/>
                <w:b/>
                <w:bCs/>
                <w:szCs w:val="24"/>
              </w:rPr>
            </w:pPr>
          </w:p>
          <w:p w14:paraId="679A54AE" w14:textId="77777777" w:rsidR="006D4E3E" w:rsidRDefault="006D4E3E" w:rsidP="00DB7058">
            <w:pPr>
              <w:jc w:val="right"/>
              <w:rPr>
                <w:rFonts w:ascii="Open Sans" w:eastAsia="Calibri" w:hAnsi="Open Sans" w:cs="Open Sans"/>
                <w:b/>
                <w:bCs/>
                <w:szCs w:val="24"/>
              </w:rPr>
            </w:pPr>
          </w:p>
          <w:p w14:paraId="376AC509" w14:textId="77777777" w:rsidR="006D4E3E" w:rsidRDefault="006D4E3E" w:rsidP="00DB7058">
            <w:pPr>
              <w:jc w:val="right"/>
              <w:rPr>
                <w:rFonts w:ascii="Open Sans" w:eastAsia="Calibri" w:hAnsi="Open Sans" w:cs="Open Sans"/>
                <w:b/>
                <w:bCs/>
                <w:szCs w:val="24"/>
              </w:rPr>
            </w:pPr>
          </w:p>
          <w:p w14:paraId="5CE30E67" w14:textId="77777777" w:rsidR="006D4E3E" w:rsidRDefault="006D4E3E" w:rsidP="00FE2234">
            <w:pPr>
              <w:jc w:val="right"/>
              <w:rPr>
                <w:rFonts w:ascii="Open Sans" w:eastAsia="Calibri" w:hAnsi="Open Sans" w:cs="Open Sans"/>
                <w:b/>
                <w:bCs/>
                <w:szCs w:val="24"/>
              </w:rPr>
            </w:pPr>
          </w:p>
          <w:p w14:paraId="5A0F1FC5" w14:textId="44C32E6F" w:rsidR="00EA2953" w:rsidRDefault="00ED5C54" w:rsidP="00FE2234">
            <w:pPr>
              <w:jc w:val="right"/>
              <w:rPr>
                <w:rFonts w:ascii="Open Sans" w:eastAsia="Calibri" w:hAnsi="Open Sans" w:cs="Open Sans"/>
                <w:b/>
                <w:bCs/>
                <w:szCs w:val="24"/>
              </w:rPr>
            </w:pPr>
            <w:r>
              <w:rPr>
                <w:rFonts w:ascii="Open Sans" w:eastAsia="Calibri" w:hAnsi="Open Sans" w:cs="Open Sans"/>
                <w:b/>
                <w:bCs/>
                <w:szCs w:val="24"/>
              </w:rPr>
              <w:t xml:space="preserve"> </w:t>
            </w:r>
            <w:r w:rsidR="006D4E3E" w:rsidRPr="006D4E3E">
              <w:rPr>
                <w:rFonts w:ascii="Open Sans" w:eastAsia="Calibri" w:hAnsi="Open Sans" w:cs="Open Sans"/>
                <w:b/>
                <w:bCs/>
                <w:szCs w:val="24"/>
              </w:rPr>
              <w:t>£</w:t>
            </w:r>
            <w:r w:rsidR="00A91FEB">
              <w:rPr>
                <w:rFonts w:ascii="Open Sans" w:eastAsia="Calibri" w:hAnsi="Open Sans" w:cs="Open Sans"/>
                <w:b/>
                <w:bCs/>
                <w:szCs w:val="24"/>
              </w:rPr>
              <w:t>1,</w:t>
            </w:r>
            <w:r w:rsidR="00F73D60">
              <w:rPr>
                <w:rFonts w:ascii="Open Sans" w:eastAsia="Calibri" w:hAnsi="Open Sans" w:cs="Open Sans"/>
                <w:b/>
                <w:bCs/>
                <w:szCs w:val="24"/>
              </w:rPr>
              <w:t>250</w:t>
            </w:r>
          </w:p>
          <w:p w14:paraId="588AA9D2" w14:textId="09455B10" w:rsidR="006D4E3E" w:rsidRPr="006D4E3E" w:rsidRDefault="00192A0B" w:rsidP="00FE2234">
            <w:pPr>
              <w:jc w:val="right"/>
              <w:rPr>
                <w:rFonts w:ascii="Open Sans" w:eastAsia="Calibri" w:hAnsi="Open Sans" w:cs="Open Sans"/>
                <w:b/>
                <w:bCs/>
              </w:rPr>
            </w:pPr>
            <w:r>
              <w:rPr>
                <w:rFonts w:ascii="Open Sans" w:eastAsia="Calibri" w:hAnsi="Open Sans" w:cs="Open Sans"/>
                <w:b/>
                <w:bCs/>
                <w:szCs w:val="24"/>
              </w:rPr>
              <w:t xml:space="preserve">     </w:t>
            </w:r>
            <w:r w:rsidR="00634972">
              <w:rPr>
                <w:rFonts w:ascii="Open Sans" w:eastAsia="Calibri" w:hAnsi="Open Sans" w:cs="Open Sans"/>
                <w:b/>
                <w:bCs/>
                <w:szCs w:val="24"/>
              </w:rPr>
              <w:t xml:space="preserve">   </w:t>
            </w:r>
            <w:r w:rsidR="00ED5C54">
              <w:rPr>
                <w:rFonts w:ascii="Open Sans" w:eastAsia="Calibri" w:hAnsi="Open Sans" w:cs="Open Sans"/>
                <w:b/>
                <w:bCs/>
                <w:szCs w:val="24"/>
              </w:rPr>
              <w:t xml:space="preserve"> </w:t>
            </w:r>
            <w:r w:rsidR="00634972">
              <w:rPr>
                <w:rFonts w:ascii="Open Sans" w:eastAsia="Calibri" w:hAnsi="Open Sans" w:cs="Open Sans"/>
                <w:b/>
                <w:bCs/>
                <w:szCs w:val="24"/>
              </w:rPr>
              <w:t xml:space="preserve"> £  </w:t>
            </w:r>
            <w:r>
              <w:rPr>
                <w:rFonts w:ascii="Open Sans" w:eastAsia="Calibri" w:hAnsi="Open Sans" w:cs="Open Sans"/>
                <w:b/>
                <w:bCs/>
                <w:szCs w:val="24"/>
              </w:rPr>
              <w:t xml:space="preserve"> </w:t>
            </w:r>
            <w:r w:rsidR="00634972">
              <w:rPr>
                <w:rFonts w:ascii="Open Sans" w:eastAsia="Calibri" w:hAnsi="Open Sans" w:cs="Open Sans"/>
                <w:b/>
                <w:bCs/>
                <w:szCs w:val="24"/>
              </w:rPr>
              <w:t>5</w:t>
            </w:r>
            <w:r w:rsidR="00EA2953">
              <w:rPr>
                <w:rFonts w:ascii="Open Sans" w:eastAsia="Calibri" w:hAnsi="Open Sans" w:cs="Open Sans"/>
                <w:b/>
                <w:bCs/>
                <w:szCs w:val="24"/>
              </w:rPr>
              <w:t>0</w:t>
            </w:r>
            <w:r w:rsidR="00634972">
              <w:rPr>
                <w:rFonts w:ascii="Open Sans" w:eastAsia="Calibri" w:hAnsi="Open Sans" w:cs="Open Sans"/>
                <w:b/>
                <w:bCs/>
                <w:szCs w:val="24"/>
              </w:rPr>
              <w:t>0</w:t>
            </w:r>
          </w:p>
        </w:tc>
      </w:tr>
    </w:tbl>
    <w:p w14:paraId="5AA1297E" w14:textId="77777777" w:rsidR="000452CA" w:rsidRDefault="000452CA" w:rsidP="006D4E3E">
      <w:pPr>
        <w:spacing w:after="0" w:line="240" w:lineRule="auto"/>
        <w:rPr>
          <w:rFonts w:ascii="Open Sans" w:eastAsia="Times New Roman" w:hAnsi="Open Sans" w:cs="Open Sans"/>
          <w:b/>
          <w:bCs/>
          <w:sz w:val="20"/>
          <w:szCs w:val="20"/>
          <w:lang w:val="en-US"/>
        </w:rPr>
      </w:pPr>
    </w:p>
    <w:p w14:paraId="4E2137BA" w14:textId="127C292C" w:rsidR="006D4E3E" w:rsidRPr="006D4E3E" w:rsidRDefault="00921DD4" w:rsidP="006D4E3E">
      <w:pPr>
        <w:spacing w:after="0" w:line="240" w:lineRule="auto"/>
        <w:rPr>
          <w:rFonts w:ascii="Open Sans" w:eastAsia="Times New Roman" w:hAnsi="Open Sans" w:cs="Open Sans"/>
          <w:b/>
          <w:bCs/>
          <w:sz w:val="20"/>
          <w:szCs w:val="20"/>
          <w:lang w:val="en-US"/>
        </w:rPr>
      </w:pPr>
      <w:r>
        <w:rPr>
          <w:rFonts w:ascii="Open Sans" w:eastAsia="Times New Roman" w:hAnsi="Open Sans" w:cs="Open Sans"/>
          <w:b/>
          <w:bCs/>
          <w:sz w:val="20"/>
          <w:szCs w:val="20"/>
          <w:lang w:val="en-US"/>
        </w:rPr>
        <w:t xml:space="preserve"> I</w:t>
      </w:r>
      <w:r w:rsidRPr="006D4E3E">
        <w:rPr>
          <w:rFonts w:ascii="Open Sans" w:eastAsia="Times New Roman" w:hAnsi="Open Sans" w:cs="Open Sans"/>
          <w:b/>
          <w:bCs/>
          <w:sz w:val="20"/>
          <w:szCs w:val="20"/>
          <w:lang w:val="en-US"/>
        </w:rPr>
        <w:t>mplementation fees</w:t>
      </w:r>
      <w:r>
        <w:rPr>
          <w:rFonts w:ascii="Open Sans" w:eastAsia="Times New Roman" w:hAnsi="Open Sans" w:cs="Open Sans"/>
          <w:b/>
          <w:bCs/>
          <w:sz w:val="20"/>
          <w:szCs w:val="20"/>
          <w:lang w:val="en-US"/>
        </w:rPr>
        <w:t xml:space="preserve"> for setting up new cash and pension investment </w:t>
      </w:r>
    </w:p>
    <w:p w14:paraId="6B63C497" w14:textId="77777777" w:rsidR="006D4E3E" w:rsidRPr="006D4E3E" w:rsidRDefault="006D4E3E" w:rsidP="006D4E3E">
      <w:pPr>
        <w:spacing w:after="0" w:line="240" w:lineRule="auto"/>
        <w:rPr>
          <w:rFonts w:ascii="Open Sans" w:eastAsia="Times New Roman" w:hAnsi="Open Sans" w:cs="Open Sans"/>
          <w:b/>
          <w:bCs/>
          <w:sz w:val="20"/>
          <w:szCs w:val="20"/>
          <w:lang w:val="en-US"/>
        </w:rPr>
      </w:pPr>
    </w:p>
    <w:tbl>
      <w:tblPr>
        <w:tblStyle w:val="6pt51"/>
        <w:tblW w:w="5000" w:type="pct"/>
        <w:tblLook w:val="04A0" w:firstRow="1" w:lastRow="0" w:firstColumn="1" w:lastColumn="0" w:noHBand="0" w:noVBand="1"/>
      </w:tblPr>
      <w:tblGrid>
        <w:gridCol w:w="4531"/>
        <w:gridCol w:w="4485"/>
      </w:tblGrid>
      <w:tr w:rsidR="006D4E3E" w:rsidRPr="006D4E3E" w14:paraId="6A0880D7" w14:textId="77777777" w:rsidTr="00150A6A">
        <w:tc>
          <w:tcPr>
            <w:tcW w:w="2512" w:type="pct"/>
            <w:shd w:val="clear" w:color="auto" w:fill="ED7D31" w:themeFill="accent2"/>
          </w:tcPr>
          <w:p w14:paraId="6D79D5E1" w14:textId="77777777" w:rsidR="006D4E3E" w:rsidRPr="006D4E3E" w:rsidRDefault="006D4E3E" w:rsidP="006D4E3E">
            <w:pPr>
              <w:spacing w:after="120"/>
              <w:jc w:val="center"/>
              <w:rPr>
                <w:rFonts w:ascii="Open Sans" w:hAnsi="Open Sans" w:cs="Open Sans"/>
                <w:b/>
                <w:bCs/>
                <w:lang w:val="en-US"/>
              </w:rPr>
            </w:pPr>
          </w:p>
          <w:p w14:paraId="760F10D8" w14:textId="77777777" w:rsidR="006D4E3E" w:rsidRPr="006D4E3E" w:rsidRDefault="006D4E3E" w:rsidP="006D4E3E">
            <w:pPr>
              <w:spacing w:after="120"/>
              <w:jc w:val="center"/>
              <w:rPr>
                <w:rFonts w:ascii="Open Sans" w:hAnsi="Open Sans" w:cs="Open Sans"/>
                <w:b/>
                <w:bCs/>
                <w:lang w:val="en-US"/>
              </w:rPr>
            </w:pPr>
            <w:r w:rsidRPr="006D4E3E">
              <w:rPr>
                <w:rFonts w:ascii="Open Sans" w:hAnsi="Open Sans" w:cs="Open Sans"/>
                <w:b/>
                <w:bCs/>
                <w:lang w:val="en-US"/>
              </w:rPr>
              <w:t>CORE ADVICE SEGMENTS</w:t>
            </w:r>
          </w:p>
        </w:tc>
        <w:tc>
          <w:tcPr>
            <w:tcW w:w="2488" w:type="pct"/>
            <w:shd w:val="clear" w:color="auto" w:fill="ED7D31" w:themeFill="accent2"/>
          </w:tcPr>
          <w:p w14:paraId="3B063544" w14:textId="77777777" w:rsidR="006D4E3E" w:rsidRPr="006D4E3E" w:rsidRDefault="006D4E3E" w:rsidP="006D4E3E">
            <w:pPr>
              <w:spacing w:after="120"/>
              <w:rPr>
                <w:rFonts w:ascii="Open Sans" w:hAnsi="Open Sans" w:cs="Open Sans"/>
                <w:b/>
                <w:bCs/>
                <w:lang w:val="en-US"/>
              </w:rPr>
            </w:pPr>
          </w:p>
          <w:p w14:paraId="783642D9" w14:textId="77777777" w:rsidR="006D4E3E" w:rsidRPr="006D4E3E" w:rsidRDefault="006D4E3E" w:rsidP="006D4E3E">
            <w:pPr>
              <w:spacing w:after="120"/>
              <w:jc w:val="center"/>
              <w:rPr>
                <w:rFonts w:ascii="Open Sans" w:hAnsi="Open Sans" w:cs="Open Sans"/>
                <w:b/>
                <w:bCs/>
                <w:lang w:val="en-US"/>
              </w:rPr>
            </w:pPr>
            <w:r w:rsidRPr="006D4E3E">
              <w:rPr>
                <w:rFonts w:ascii="Open Sans" w:hAnsi="Open Sans" w:cs="Open Sans"/>
                <w:b/>
                <w:bCs/>
                <w:lang w:val="en-US"/>
              </w:rPr>
              <w:t>COST</w:t>
            </w:r>
          </w:p>
          <w:p w14:paraId="54AF742B" w14:textId="77777777" w:rsidR="006D4E3E" w:rsidRPr="006D4E3E" w:rsidRDefault="006D4E3E" w:rsidP="006D4E3E">
            <w:pPr>
              <w:spacing w:after="120"/>
              <w:jc w:val="center"/>
              <w:rPr>
                <w:rFonts w:ascii="Open Sans" w:hAnsi="Open Sans" w:cs="Open Sans"/>
                <w:b/>
                <w:bCs/>
                <w:lang w:val="en-US"/>
              </w:rPr>
            </w:pPr>
          </w:p>
        </w:tc>
      </w:tr>
      <w:tr w:rsidR="006D4E3E" w:rsidRPr="006D4E3E" w14:paraId="0DE66F8B" w14:textId="77777777" w:rsidTr="00150A6A">
        <w:tc>
          <w:tcPr>
            <w:tcW w:w="2512" w:type="pct"/>
          </w:tcPr>
          <w:p w14:paraId="6343B589" w14:textId="77777777" w:rsidR="006D4E3E" w:rsidRPr="006D4E3E" w:rsidRDefault="006D4E3E" w:rsidP="006D4E3E">
            <w:pPr>
              <w:spacing w:after="120"/>
              <w:jc w:val="center"/>
              <w:rPr>
                <w:rFonts w:ascii="Open Sans" w:hAnsi="Open Sans" w:cs="Open Sans"/>
                <w:lang w:val="en-US"/>
              </w:rPr>
            </w:pPr>
            <w:r w:rsidRPr="006D4E3E">
              <w:rPr>
                <w:rFonts w:ascii="Open Sans" w:hAnsi="Open Sans" w:cs="Open Sans"/>
                <w:lang w:val="en-US"/>
              </w:rPr>
              <w:t>Cash to Investments</w:t>
            </w:r>
          </w:p>
        </w:tc>
        <w:tc>
          <w:tcPr>
            <w:tcW w:w="2488" w:type="pct"/>
            <w:vMerge w:val="restart"/>
            <w:vAlign w:val="center"/>
          </w:tcPr>
          <w:p w14:paraId="7663750A" w14:textId="77777777" w:rsidR="00F97C46" w:rsidRDefault="00F97C46" w:rsidP="001C0BFB">
            <w:pPr>
              <w:jc w:val="center"/>
              <w:rPr>
                <w:rFonts w:ascii="Open Sans" w:hAnsi="Open Sans" w:cs="Open Sans"/>
                <w:lang w:val="en-US"/>
              </w:rPr>
            </w:pPr>
          </w:p>
          <w:p w14:paraId="5192F5A4" w14:textId="40443435" w:rsidR="00DB7058" w:rsidRPr="006D4E3E" w:rsidRDefault="00897B35" w:rsidP="001C0BFB">
            <w:pPr>
              <w:spacing w:after="120"/>
              <w:jc w:val="center"/>
              <w:rPr>
                <w:rFonts w:ascii="Open Sans" w:hAnsi="Open Sans" w:cs="Open Sans"/>
                <w:b/>
                <w:bCs/>
                <w:lang w:val="en-US"/>
              </w:rPr>
            </w:pPr>
            <w:r>
              <w:rPr>
                <w:rFonts w:ascii="Open Sans" w:hAnsi="Open Sans" w:cs="Open Sans"/>
                <w:b/>
                <w:bCs/>
                <w:lang w:val="en-US"/>
              </w:rPr>
              <w:t xml:space="preserve">Fixed fee of £500.00 per </w:t>
            </w:r>
            <w:r w:rsidR="009260FF">
              <w:rPr>
                <w:rFonts w:ascii="Open Sans" w:hAnsi="Open Sans" w:cs="Open Sans"/>
                <w:b/>
                <w:bCs/>
                <w:lang w:val="en-US"/>
              </w:rPr>
              <w:t>new</w:t>
            </w:r>
            <w:r w:rsidR="00126E92">
              <w:rPr>
                <w:rFonts w:ascii="Open Sans" w:hAnsi="Open Sans" w:cs="Open Sans"/>
                <w:b/>
                <w:bCs/>
                <w:lang w:val="en-US"/>
              </w:rPr>
              <w:t xml:space="preserve"> </w:t>
            </w:r>
            <w:r>
              <w:rPr>
                <w:rFonts w:ascii="Open Sans" w:hAnsi="Open Sans" w:cs="Open Sans"/>
                <w:b/>
                <w:bCs/>
                <w:lang w:val="en-US"/>
              </w:rPr>
              <w:t>plan</w:t>
            </w:r>
          </w:p>
        </w:tc>
      </w:tr>
      <w:tr w:rsidR="006D4E3E" w:rsidRPr="006D4E3E" w14:paraId="599AAEBB" w14:textId="77777777" w:rsidTr="00150A6A">
        <w:tc>
          <w:tcPr>
            <w:tcW w:w="2512" w:type="pct"/>
          </w:tcPr>
          <w:p w14:paraId="5C51EE9A" w14:textId="77777777" w:rsidR="006D4E3E" w:rsidRPr="006D4E3E" w:rsidRDefault="006D4E3E" w:rsidP="006D4E3E">
            <w:pPr>
              <w:spacing w:after="120"/>
              <w:jc w:val="center"/>
              <w:rPr>
                <w:rFonts w:ascii="Open Sans" w:hAnsi="Open Sans" w:cs="Open Sans"/>
                <w:lang w:val="en-US"/>
              </w:rPr>
            </w:pPr>
            <w:r w:rsidRPr="006D4E3E">
              <w:rPr>
                <w:rFonts w:ascii="Open Sans" w:hAnsi="Open Sans" w:cs="Open Sans"/>
                <w:lang w:val="en-US"/>
              </w:rPr>
              <w:t>Cash to ISAs</w:t>
            </w:r>
          </w:p>
        </w:tc>
        <w:tc>
          <w:tcPr>
            <w:tcW w:w="2488" w:type="pct"/>
            <w:vMerge/>
          </w:tcPr>
          <w:p w14:paraId="4E3B723F" w14:textId="77777777" w:rsidR="006D4E3E" w:rsidRPr="006D4E3E" w:rsidRDefault="006D4E3E" w:rsidP="006D4E3E">
            <w:pPr>
              <w:spacing w:after="120"/>
              <w:jc w:val="center"/>
              <w:rPr>
                <w:rFonts w:ascii="Open Sans" w:hAnsi="Open Sans" w:cs="Open Sans"/>
                <w:b/>
                <w:bCs/>
                <w:lang w:val="en-US"/>
              </w:rPr>
            </w:pPr>
          </w:p>
        </w:tc>
      </w:tr>
      <w:tr w:rsidR="006D4E3E" w:rsidRPr="006D4E3E" w14:paraId="18D90304" w14:textId="77777777" w:rsidTr="00150A6A">
        <w:tc>
          <w:tcPr>
            <w:tcW w:w="2512" w:type="pct"/>
          </w:tcPr>
          <w:p w14:paraId="1E2E1F97" w14:textId="77777777" w:rsidR="006D4E3E" w:rsidRPr="006D4E3E" w:rsidRDefault="006D4E3E" w:rsidP="006D4E3E">
            <w:pPr>
              <w:spacing w:after="120"/>
              <w:jc w:val="center"/>
              <w:rPr>
                <w:rFonts w:ascii="Open Sans" w:hAnsi="Open Sans" w:cs="Open Sans"/>
                <w:lang w:val="en-US"/>
              </w:rPr>
            </w:pPr>
            <w:r w:rsidRPr="006D4E3E">
              <w:rPr>
                <w:rFonts w:ascii="Open Sans" w:hAnsi="Open Sans" w:cs="Open Sans"/>
                <w:lang w:val="en-US"/>
              </w:rPr>
              <w:t>Cash to Pensions</w:t>
            </w:r>
          </w:p>
        </w:tc>
        <w:tc>
          <w:tcPr>
            <w:tcW w:w="2488" w:type="pct"/>
            <w:vMerge/>
          </w:tcPr>
          <w:p w14:paraId="6A7EADA8" w14:textId="77777777" w:rsidR="006D4E3E" w:rsidRPr="006D4E3E" w:rsidRDefault="006D4E3E" w:rsidP="006D4E3E">
            <w:pPr>
              <w:spacing w:after="120"/>
              <w:jc w:val="center"/>
              <w:rPr>
                <w:rFonts w:ascii="Open Sans" w:hAnsi="Open Sans" w:cs="Open Sans"/>
                <w:b/>
                <w:bCs/>
                <w:lang w:val="en-US"/>
              </w:rPr>
            </w:pPr>
          </w:p>
        </w:tc>
      </w:tr>
      <w:tr w:rsidR="006D4E3E" w:rsidRPr="006D4E3E" w14:paraId="4EC51D76" w14:textId="77777777" w:rsidTr="00150A6A">
        <w:tc>
          <w:tcPr>
            <w:tcW w:w="2513" w:type="pct"/>
          </w:tcPr>
          <w:p w14:paraId="5EC4F4AF" w14:textId="77777777" w:rsidR="006D4E3E" w:rsidRPr="006D4E3E" w:rsidRDefault="006D4E3E" w:rsidP="006D4E3E">
            <w:pPr>
              <w:spacing w:after="120"/>
              <w:rPr>
                <w:rFonts w:ascii="Open Sans" w:hAnsi="Open Sans" w:cs="Open Sans"/>
                <w:lang w:val="en-US"/>
              </w:rPr>
            </w:pPr>
          </w:p>
          <w:p w14:paraId="44EBC20E" w14:textId="4D51BB0B" w:rsidR="006D4E3E" w:rsidRPr="006D4E3E" w:rsidRDefault="00EB080D" w:rsidP="006D4E3E">
            <w:pPr>
              <w:spacing w:after="120"/>
              <w:jc w:val="center"/>
              <w:rPr>
                <w:rFonts w:ascii="Open Sans" w:hAnsi="Open Sans" w:cs="Open Sans"/>
                <w:lang w:val="en-US"/>
              </w:rPr>
            </w:pPr>
            <w:r>
              <w:rPr>
                <w:rFonts w:ascii="Open Sans" w:hAnsi="Open Sans" w:cs="Open Sans"/>
                <w:lang w:val="en-US"/>
              </w:rPr>
              <w:t xml:space="preserve">Additional </w:t>
            </w:r>
            <w:r w:rsidR="006D4E3E" w:rsidRPr="006D4E3E">
              <w:rPr>
                <w:rFonts w:ascii="Open Sans" w:hAnsi="Open Sans" w:cs="Open Sans"/>
                <w:lang w:val="en-US"/>
              </w:rPr>
              <w:t>Simple Cash Flow</w:t>
            </w:r>
          </w:p>
        </w:tc>
        <w:tc>
          <w:tcPr>
            <w:tcW w:w="2487" w:type="pct"/>
          </w:tcPr>
          <w:p w14:paraId="23805CD1" w14:textId="77777777" w:rsidR="006D4E3E" w:rsidRPr="006D4E3E" w:rsidRDefault="006D4E3E" w:rsidP="006D4E3E">
            <w:pPr>
              <w:spacing w:after="120"/>
              <w:jc w:val="center"/>
              <w:rPr>
                <w:rFonts w:ascii="Open Sans" w:hAnsi="Open Sans" w:cs="Open Sans"/>
                <w:lang w:val="en-US"/>
              </w:rPr>
            </w:pPr>
          </w:p>
          <w:p w14:paraId="0E758D94" w14:textId="77777777" w:rsidR="006D4E3E" w:rsidRPr="00D57607" w:rsidRDefault="006D4E3E" w:rsidP="006D4E3E">
            <w:pPr>
              <w:spacing w:after="120"/>
              <w:jc w:val="center"/>
              <w:rPr>
                <w:rFonts w:ascii="Open Sans" w:hAnsi="Open Sans" w:cs="Open Sans"/>
                <w:b/>
                <w:bCs/>
                <w:lang w:val="en-US"/>
              </w:rPr>
            </w:pPr>
            <w:r w:rsidRPr="00D57607">
              <w:rPr>
                <w:rFonts w:ascii="Open Sans" w:hAnsi="Open Sans" w:cs="Open Sans"/>
                <w:b/>
                <w:bCs/>
                <w:lang w:val="en-US"/>
              </w:rPr>
              <w:t>£500 Fixed Fee</w:t>
            </w:r>
          </w:p>
        </w:tc>
      </w:tr>
    </w:tbl>
    <w:p w14:paraId="5AE21A87" w14:textId="77777777" w:rsidR="006D4E3E" w:rsidRDefault="006D4E3E" w:rsidP="006D4E3E">
      <w:pPr>
        <w:spacing w:after="0" w:line="240" w:lineRule="auto"/>
        <w:jc w:val="both"/>
        <w:rPr>
          <w:rFonts w:ascii="Open Sans" w:eastAsia="Times New Roman" w:hAnsi="Open Sans" w:cs="Open Sans"/>
          <w:b/>
          <w:sz w:val="20"/>
          <w:szCs w:val="20"/>
          <w:lang w:val="en-US"/>
        </w:rPr>
      </w:pPr>
    </w:p>
    <w:p w14:paraId="1FBF330E" w14:textId="22F0660F" w:rsidR="00726942" w:rsidRDefault="009260FF" w:rsidP="006D4E3E">
      <w:pPr>
        <w:spacing w:after="0" w:line="240" w:lineRule="auto"/>
        <w:jc w:val="both"/>
        <w:rPr>
          <w:rFonts w:ascii="Open Sans" w:eastAsia="Times New Roman" w:hAnsi="Open Sans" w:cs="Open Sans"/>
          <w:b/>
          <w:sz w:val="20"/>
          <w:szCs w:val="20"/>
          <w:lang w:val="en-US"/>
        </w:rPr>
      </w:pPr>
      <w:bookmarkStart w:id="2" w:name="_Hlk92183163"/>
      <w:r>
        <w:rPr>
          <w:rFonts w:ascii="Open Sans" w:eastAsia="Times New Roman" w:hAnsi="Open Sans" w:cs="Open Sans"/>
          <w:b/>
          <w:sz w:val="20"/>
          <w:szCs w:val="20"/>
          <w:lang w:val="en-US"/>
        </w:rPr>
        <w:t>This means that if you have £</w:t>
      </w:r>
      <w:r w:rsidR="00C5169F">
        <w:rPr>
          <w:rFonts w:ascii="Open Sans" w:eastAsia="Times New Roman" w:hAnsi="Open Sans" w:cs="Open Sans"/>
          <w:b/>
          <w:sz w:val="20"/>
          <w:szCs w:val="20"/>
          <w:lang w:val="en-US"/>
        </w:rPr>
        <w:t>10</w:t>
      </w:r>
      <w:r w:rsidR="00726942">
        <w:rPr>
          <w:rFonts w:ascii="Open Sans" w:eastAsia="Times New Roman" w:hAnsi="Open Sans" w:cs="Open Sans"/>
          <w:b/>
          <w:sz w:val="20"/>
          <w:szCs w:val="20"/>
          <w:lang w:val="en-US"/>
        </w:rPr>
        <w:t xml:space="preserve">0,000 that you wish to invest with a </w:t>
      </w:r>
      <w:r w:rsidR="00ED5C54">
        <w:rPr>
          <w:rFonts w:ascii="Open Sans" w:eastAsia="Times New Roman" w:hAnsi="Open Sans" w:cs="Open Sans"/>
          <w:b/>
          <w:sz w:val="20"/>
          <w:szCs w:val="20"/>
          <w:lang w:val="en-US"/>
        </w:rPr>
        <w:t>regular</w:t>
      </w:r>
      <w:r w:rsidR="00726942">
        <w:rPr>
          <w:rFonts w:ascii="Open Sans" w:eastAsia="Times New Roman" w:hAnsi="Open Sans" w:cs="Open Sans"/>
          <w:b/>
          <w:sz w:val="20"/>
          <w:szCs w:val="20"/>
          <w:lang w:val="en-US"/>
        </w:rPr>
        <w:t xml:space="preserve"> premium of £100.00</w:t>
      </w:r>
      <w:r w:rsidR="00D830FE">
        <w:rPr>
          <w:rFonts w:ascii="Open Sans" w:eastAsia="Times New Roman" w:hAnsi="Open Sans" w:cs="Open Sans"/>
          <w:b/>
          <w:sz w:val="20"/>
          <w:szCs w:val="20"/>
          <w:lang w:val="en-US"/>
        </w:rPr>
        <w:t xml:space="preserve"> per month</w:t>
      </w:r>
      <w:r w:rsidR="00726942">
        <w:rPr>
          <w:rFonts w:ascii="Open Sans" w:eastAsia="Times New Roman" w:hAnsi="Open Sans" w:cs="Open Sans"/>
          <w:b/>
          <w:sz w:val="20"/>
          <w:szCs w:val="20"/>
          <w:lang w:val="en-US"/>
        </w:rPr>
        <w:t xml:space="preserve"> the fees would </w:t>
      </w:r>
      <w:proofErr w:type="gramStart"/>
      <w:r w:rsidR="00726942">
        <w:rPr>
          <w:rFonts w:ascii="Open Sans" w:eastAsia="Times New Roman" w:hAnsi="Open Sans" w:cs="Open Sans"/>
          <w:b/>
          <w:sz w:val="20"/>
          <w:szCs w:val="20"/>
          <w:lang w:val="en-US"/>
        </w:rPr>
        <w:t xml:space="preserve">be </w:t>
      </w:r>
      <w:r w:rsidR="00FE2234">
        <w:rPr>
          <w:rFonts w:ascii="Open Sans" w:eastAsia="Times New Roman" w:hAnsi="Open Sans" w:cs="Open Sans"/>
          <w:b/>
          <w:sz w:val="20"/>
          <w:szCs w:val="20"/>
          <w:lang w:val="en-US"/>
        </w:rPr>
        <w:t>:</w:t>
      </w:r>
      <w:proofErr w:type="gramEnd"/>
    </w:p>
    <w:p w14:paraId="449C0C78" w14:textId="77777777" w:rsidR="00726942" w:rsidRDefault="00726942" w:rsidP="006D4E3E">
      <w:pPr>
        <w:spacing w:after="0" w:line="240" w:lineRule="auto"/>
        <w:jc w:val="both"/>
        <w:rPr>
          <w:rFonts w:ascii="Open Sans" w:eastAsia="Times New Roman" w:hAnsi="Open Sans" w:cs="Open Sans"/>
          <w:b/>
          <w:sz w:val="20"/>
          <w:szCs w:val="20"/>
          <w:lang w:val="en-US"/>
        </w:rPr>
      </w:pPr>
    </w:p>
    <w:p w14:paraId="238F29A4" w14:textId="71CDCD33" w:rsidR="009260FF" w:rsidRPr="00192A0B" w:rsidRDefault="00C5169F" w:rsidP="006D4E3E">
      <w:pPr>
        <w:spacing w:after="0" w:line="240" w:lineRule="auto"/>
        <w:jc w:val="both"/>
        <w:rPr>
          <w:rFonts w:ascii="Open Sans" w:eastAsia="Times New Roman" w:hAnsi="Open Sans" w:cs="Open Sans"/>
          <w:bCs/>
          <w:sz w:val="20"/>
          <w:szCs w:val="20"/>
          <w:lang w:val="en-US"/>
        </w:rPr>
      </w:pPr>
      <w:r w:rsidRPr="00192A0B">
        <w:rPr>
          <w:rFonts w:ascii="Open Sans" w:eastAsia="Times New Roman" w:hAnsi="Open Sans" w:cs="Open Sans"/>
          <w:bCs/>
          <w:sz w:val="20"/>
          <w:szCs w:val="20"/>
          <w:lang w:val="en-US"/>
        </w:rPr>
        <w:t xml:space="preserve">Financial Report   </w:t>
      </w:r>
      <w:r w:rsidR="00726942" w:rsidRPr="00192A0B">
        <w:rPr>
          <w:rFonts w:ascii="Open Sans" w:eastAsia="Times New Roman" w:hAnsi="Open Sans" w:cs="Open Sans"/>
          <w:bCs/>
          <w:sz w:val="20"/>
          <w:szCs w:val="20"/>
          <w:lang w:val="en-US"/>
        </w:rPr>
        <w:t xml:space="preserve">  </w:t>
      </w:r>
      <w:r w:rsidRPr="00192A0B">
        <w:rPr>
          <w:rFonts w:ascii="Open Sans" w:eastAsia="Times New Roman" w:hAnsi="Open Sans" w:cs="Open Sans"/>
          <w:bCs/>
          <w:sz w:val="20"/>
          <w:szCs w:val="20"/>
          <w:lang w:val="en-US"/>
        </w:rPr>
        <w:tab/>
      </w:r>
      <w:r w:rsidRPr="00192A0B">
        <w:rPr>
          <w:rFonts w:ascii="Open Sans" w:eastAsia="Times New Roman" w:hAnsi="Open Sans" w:cs="Open Sans"/>
          <w:bCs/>
          <w:sz w:val="20"/>
          <w:szCs w:val="20"/>
          <w:lang w:val="en-US"/>
        </w:rPr>
        <w:tab/>
      </w:r>
      <w:r w:rsidRPr="00192A0B">
        <w:rPr>
          <w:rFonts w:ascii="Open Sans" w:eastAsia="Times New Roman" w:hAnsi="Open Sans" w:cs="Open Sans"/>
          <w:bCs/>
          <w:sz w:val="20"/>
          <w:szCs w:val="20"/>
          <w:lang w:val="en-US"/>
        </w:rPr>
        <w:tab/>
        <w:t>£1</w:t>
      </w:r>
      <w:r w:rsidR="00D830FE">
        <w:rPr>
          <w:rFonts w:ascii="Open Sans" w:eastAsia="Times New Roman" w:hAnsi="Open Sans" w:cs="Open Sans"/>
          <w:bCs/>
          <w:sz w:val="20"/>
          <w:szCs w:val="20"/>
          <w:lang w:val="en-US"/>
        </w:rPr>
        <w:t>,</w:t>
      </w:r>
      <w:r w:rsidRPr="00192A0B">
        <w:rPr>
          <w:rFonts w:ascii="Open Sans" w:eastAsia="Times New Roman" w:hAnsi="Open Sans" w:cs="Open Sans"/>
          <w:bCs/>
          <w:sz w:val="20"/>
          <w:szCs w:val="20"/>
          <w:lang w:val="en-US"/>
        </w:rPr>
        <w:t>250.00</w:t>
      </w:r>
    </w:p>
    <w:p w14:paraId="7E361D85" w14:textId="7F46047A" w:rsidR="00C5169F" w:rsidRPr="00192A0B" w:rsidRDefault="00C5169F" w:rsidP="006D4E3E">
      <w:pPr>
        <w:spacing w:after="0" w:line="240" w:lineRule="auto"/>
        <w:jc w:val="both"/>
        <w:rPr>
          <w:rFonts w:ascii="Open Sans" w:eastAsia="Times New Roman" w:hAnsi="Open Sans" w:cs="Open Sans"/>
          <w:bCs/>
          <w:sz w:val="20"/>
          <w:szCs w:val="20"/>
          <w:lang w:val="en-US"/>
        </w:rPr>
      </w:pPr>
      <w:r w:rsidRPr="00192A0B">
        <w:rPr>
          <w:rFonts w:ascii="Open Sans" w:eastAsia="Times New Roman" w:hAnsi="Open Sans" w:cs="Open Sans"/>
          <w:bCs/>
          <w:sz w:val="20"/>
          <w:szCs w:val="20"/>
          <w:lang w:val="en-US"/>
        </w:rPr>
        <w:t>Regular Premium Fee</w:t>
      </w:r>
      <w:r w:rsidRPr="00192A0B">
        <w:rPr>
          <w:rFonts w:ascii="Open Sans" w:eastAsia="Times New Roman" w:hAnsi="Open Sans" w:cs="Open Sans"/>
          <w:bCs/>
          <w:sz w:val="20"/>
          <w:szCs w:val="20"/>
          <w:lang w:val="en-US"/>
        </w:rPr>
        <w:tab/>
      </w:r>
      <w:r w:rsidRPr="00192A0B">
        <w:rPr>
          <w:rFonts w:ascii="Open Sans" w:eastAsia="Times New Roman" w:hAnsi="Open Sans" w:cs="Open Sans"/>
          <w:bCs/>
          <w:sz w:val="20"/>
          <w:szCs w:val="20"/>
          <w:lang w:val="en-US"/>
        </w:rPr>
        <w:tab/>
      </w:r>
      <w:r w:rsidRPr="00192A0B">
        <w:rPr>
          <w:rFonts w:ascii="Open Sans" w:eastAsia="Times New Roman" w:hAnsi="Open Sans" w:cs="Open Sans"/>
          <w:bCs/>
          <w:sz w:val="20"/>
          <w:szCs w:val="20"/>
          <w:lang w:val="en-US"/>
        </w:rPr>
        <w:tab/>
        <w:t>£</w:t>
      </w:r>
      <w:r w:rsidR="00126E92" w:rsidRPr="00192A0B">
        <w:rPr>
          <w:rFonts w:ascii="Open Sans" w:eastAsia="Times New Roman" w:hAnsi="Open Sans" w:cs="Open Sans"/>
          <w:bCs/>
          <w:sz w:val="20"/>
          <w:szCs w:val="20"/>
          <w:lang w:val="en-US"/>
        </w:rPr>
        <w:t xml:space="preserve">  </w:t>
      </w:r>
      <w:r w:rsidR="00D830FE">
        <w:rPr>
          <w:rFonts w:ascii="Open Sans" w:eastAsia="Times New Roman" w:hAnsi="Open Sans" w:cs="Open Sans"/>
          <w:bCs/>
          <w:sz w:val="20"/>
          <w:szCs w:val="20"/>
          <w:lang w:val="en-US"/>
        </w:rPr>
        <w:t xml:space="preserve"> </w:t>
      </w:r>
      <w:r w:rsidR="00126E92" w:rsidRPr="00192A0B">
        <w:rPr>
          <w:rFonts w:ascii="Open Sans" w:eastAsia="Times New Roman" w:hAnsi="Open Sans" w:cs="Open Sans"/>
          <w:bCs/>
          <w:sz w:val="20"/>
          <w:szCs w:val="20"/>
          <w:lang w:val="en-US"/>
        </w:rPr>
        <w:t>500.00</w:t>
      </w:r>
    </w:p>
    <w:p w14:paraId="735E599F" w14:textId="3C26AC57" w:rsidR="00126E92" w:rsidRPr="00192A0B" w:rsidRDefault="00126E92" w:rsidP="006D4E3E">
      <w:pPr>
        <w:spacing w:after="0" w:line="240" w:lineRule="auto"/>
        <w:jc w:val="both"/>
        <w:rPr>
          <w:rFonts w:ascii="Open Sans" w:eastAsia="Times New Roman" w:hAnsi="Open Sans" w:cs="Open Sans"/>
          <w:bCs/>
          <w:sz w:val="20"/>
          <w:szCs w:val="20"/>
          <w:lang w:val="en-US"/>
        </w:rPr>
      </w:pPr>
      <w:r w:rsidRPr="00192A0B">
        <w:rPr>
          <w:rFonts w:ascii="Open Sans" w:eastAsia="Times New Roman" w:hAnsi="Open Sans" w:cs="Open Sans"/>
          <w:bCs/>
          <w:sz w:val="20"/>
          <w:szCs w:val="20"/>
          <w:lang w:val="en-US"/>
        </w:rPr>
        <w:t xml:space="preserve">Implementation fee                            </w:t>
      </w:r>
      <w:r w:rsidR="00192A0B">
        <w:rPr>
          <w:rFonts w:ascii="Open Sans" w:eastAsia="Times New Roman" w:hAnsi="Open Sans" w:cs="Open Sans"/>
          <w:bCs/>
          <w:sz w:val="20"/>
          <w:szCs w:val="20"/>
          <w:lang w:val="en-US"/>
        </w:rPr>
        <w:t xml:space="preserve">   </w:t>
      </w:r>
      <w:r w:rsidRPr="00192A0B">
        <w:rPr>
          <w:rFonts w:ascii="Open Sans" w:eastAsia="Times New Roman" w:hAnsi="Open Sans" w:cs="Open Sans"/>
          <w:bCs/>
          <w:sz w:val="20"/>
          <w:szCs w:val="20"/>
          <w:lang w:val="en-US"/>
        </w:rPr>
        <w:t xml:space="preserve">   £ </w:t>
      </w:r>
      <w:r w:rsidR="00D830FE">
        <w:rPr>
          <w:rFonts w:ascii="Open Sans" w:eastAsia="Times New Roman" w:hAnsi="Open Sans" w:cs="Open Sans"/>
          <w:bCs/>
          <w:sz w:val="20"/>
          <w:szCs w:val="20"/>
          <w:lang w:val="en-US"/>
        </w:rPr>
        <w:t xml:space="preserve"> </w:t>
      </w:r>
      <w:r w:rsidRPr="00192A0B">
        <w:rPr>
          <w:rFonts w:ascii="Open Sans" w:eastAsia="Times New Roman" w:hAnsi="Open Sans" w:cs="Open Sans"/>
          <w:bCs/>
          <w:sz w:val="20"/>
          <w:szCs w:val="20"/>
          <w:lang w:val="en-US"/>
        </w:rPr>
        <w:t xml:space="preserve"> 500.00</w:t>
      </w:r>
    </w:p>
    <w:p w14:paraId="4C44531B" w14:textId="77777777" w:rsidR="00126E92" w:rsidRDefault="00126E92" w:rsidP="006D4E3E">
      <w:pPr>
        <w:spacing w:after="0" w:line="240" w:lineRule="auto"/>
        <w:jc w:val="both"/>
        <w:rPr>
          <w:rFonts w:ascii="Open Sans" w:eastAsia="Times New Roman" w:hAnsi="Open Sans" w:cs="Open Sans"/>
          <w:b/>
          <w:sz w:val="20"/>
          <w:szCs w:val="20"/>
          <w:lang w:val="en-US"/>
        </w:rPr>
      </w:pPr>
    </w:p>
    <w:p w14:paraId="35522A06" w14:textId="6D25949A" w:rsidR="00126E92" w:rsidRDefault="00126E92" w:rsidP="006D4E3E">
      <w:pPr>
        <w:spacing w:after="0" w:line="240" w:lineRule="auto"/>
        <w:jc w:val="both"/>
        <w:rPr>
          <w:rFonts w:ascii="Open Sans" w:eastAsia="Times New Roman" w:hAnsi="Open Sans" w:cs="Open Sans"/>
          <w:b/>
          <w:sz w:val="20"/>
          <w:szCs w:val="20"/>
          <w:lang w:val="en-US"/>
        </w:rPr>
      </w:pPr>
      <w:r>
        <w:rPr>
          <w:rFonts w:ascii="Open Sans" w:eastAsia="Times New Roman" w:hAnsi="Open Sans" w:cs="Open Sans"/>
          <w:b/>
          <w:sz w:val="20"/>
          <w:szCs w:val="20"/>
          <w:lang w:val="en-US"/>
        </w:rPr>
        <w:t>Total                                                            £</w:t>
      </w:r>
      <w:r w:rsidR="00192A0B">
        <w:rPr>
          <w:rFonts w:ascii="Open Sans" w:eastAsia="Times New Roman" w:hAnsi="Open Sans" w:cs="Open Sans"/>
          <w:b/>
          <w:sz w:val="20"/>
          <w:szCs w:val="20"/>
          <w:lang w:val="en-US"/>
        </w:rPr>
        <w:t xml:space="preserve">2,250.00 which represent 2.25% of the funds invested </w:t>
      </w:r>
    </w:p>
    <w:p w14:paraId="3525F75E" w14:textId="77777777" w:rsidR="009260FF" w:rsidRPr="006D4E3E" w:rsidRDefault="009260FF" w:rsidP="006D4E3E">
      <w:pPr>
        <w:spacing w:after="0" w:line="240" w:lineRule="auto"/>
        <w:jc w:val="both"/>
        <w:rPr>
          <w:rFonts w:ascii="Open Sans" w:eastAsia="Times New Roman" w:hAnsi="Open Sans" w:cs="Open Sans"/>
          <w:b/>
          <w:sz w:val="20"/>
          <w:szCs w:val="20"/>
          <w:lang w:val="en-US"/>
        </w:rPr>
      </w:pPr>
    </w:p>
    <w:bookmarkEnd w:id="2"/>
    <w:p w14:paraId="5C9D0168" w14:textId="77777777" w:rsidR="00D57607" w:rsidRDefault="00D57607" w:rsidP="00150A6A">
      <w:pPr>
        <w:rPr>
          <w:rFonts w:ascii="Open Sans" w:hAnsi="Open Sans" w:cs="Open Sans"/>
          <w:b/>
          <w:sz w:val="28"/>
          <w:szCs w:val="28"/>
          <w:lang w:val="en-US"/>
        </w:rPr>
      </w:pPr>
    </w:p>
    <w:p w14:paraId="0894AE73" w14:textId="153991D9" w:rsidR="001C4652" w:rsidRDefault="00921DD4" w:rsidP="00150A6A">
      <w:pPr>
        <w:rPr>
          <w:rFonts w:ascii="Open Sans" w:eastAsia="Times New Roman" w:hAnsi="Open Sans" w:cs="Open Sans"/>
          <w:b/>
          <w:sz w:val="20"/>
          <w:szCs w:val="20"/>
          <w:lang w:val="en-US"/>
        </w:rPr>
      </w:pPr>
      <w:r>
        <w:rPr>
          <w:rFonts w:ascii="Open Sans" w:hAnsi="Open Sans" w:cs="Open Sans"/>
          <w:b/>
          <w:sz w:val="28"/>
          <w:szCs w:val="28"/>
          <w:lang w:val="en-US"/>
        </w:rPr>
        <w:lastRenderedPageBreak/>
        <w:t>O</w:t>
      </w:r>
      <w:r w:rsidRPr="001C4652">
        <w:rPr>
          <w:rFonts w:ascii="Open Sans" w:hAnsi="Open Sans" w:cs="Open Sans"/>
          <w:b/>
          <w:sz w:val="28"/>
          <w:szCs w:val="28"/>
          <w:lang w:val="en-US"/>
        </w:rPr>
        <w:t>ur fixed fees for</w:t>
      </w:r>
      <w:r>
        <w:rPr>
          <w:rFonts w:ascii="Open Sans" w:hAnsi="Open Sans" w:cs="Open Sans"/>
          <w:b/>
          <w:sz w:val="28"/>
          <w:szCs w:val="28"/>
          <w:lang w:val="en-US"/>
        </w:rPr>
        <w:t xml:space="preserve"> existing</w:t>
      </w:r>
      <w:r w:rsidRPr="001C4652">
        <w:rPr>
          <w:rFonts w:ascii="Open Sans" w:hAnsi="Open Sans" w:cs="Open Sans"/>
          <w:b/>
          <w:sz w:val="28"/>
          <w:szCs w:val="28"/>
          <w:lang w:val="en-US"/>
        </w:rPr>
        <w:t xml:space="preserve"> pension and investment switch recommendations </w:t>
      </w:r>
    </w:p>
    <w:p w14:paraId="37987B3B" w14:textId="62D2C121" w:rsidR="00A42602" w:rsidRDefault="002A59B7" w:rsidP="006D4E3E">
      <w:pPr>
        <w:spacing w:after="0" w:line="240" w:lineRule="auto"/>
        <w:jc w:val="both"/>
        <w:rPr>
          <w:rFonts w:ascii="Open Sans" w:eastAsia="Times New Roman" w:hAnsi="Open Sans" w:cs="Open Sans"/>
          <w:bCs/>
          <w:sz w:val="20"/>
          <w:szCs w:val="20"/>
          <w:lang w:val="en-US"/>
        </w:rPr>
      </w:pPr>
      <w:r w:rsidRPr="00526882">
        <w:rPr>
          <w:rFonts w:ascii="Open Sans" w:eastAsia="Times New Roman" w:hAnsi="Open Sans" w:cs="Open Sans"/>
          <w:bCs/>
          <w:sz w:val="20"/>
          <w:szCs w:val="20"/>
          <w:lang w:val="en-US"/>
        </w:rPr>
        <w:t xml:space="preserve">Before any new recommendations can be made you will need to understand your existing plans </w:t>
      </w:r>
      <w:r w:rsidR="00631C8E" w:rsidRPr="00526882">
        <w:rPr>
          <w:rFonts w:ascii="Open Sans" w:eastAsia="Times New Roman" w:hAnsi="Open Sans" w:cs="Open Sans"/>
          <w:bCs/>
          <w:sz w:val="20"/>
          <w:szCs w:val="20"/>
          <w:lang w:val="en-US"/>
        </w:rPr>
        <w:t xml:space="preserve">and whether these can meet your needs. </w:t>
      </w:r>
      <w:r w:rsidR="00526882" w:rsidRPr="00526882">
        <w:rPr>
          <w:rFonts w:ascii="Open Sans" w:eastAsia="Times New Roman" w:hAnsi="Open Sans" w:cs="Open Sans"/>
          <w:bCs/>
          <w:sz w:val="20"/>
          <w:szCs w:val="20"/>
          <w:lang w:val="en-US"/>
        </w:rPr>
        <w:t>Therefore</w:t>
      </w:r>
      <w:r w:rsidR="00FE2234">
        <w:rPr>
          <w:rFonts w:ascii="Open Sans" w:eastAsia="Times New Roman" w:hAnsi="Open Sans" w:cs="Open Sans"/>
          <w:bCs/>
          <w:sz w:val="20"/>
          <w:szCs w:val="20"/>
          <w:lang w:val="en-US"/>
        </w:rPr>
        <w:t>,</w:t>
      </w:r>
      <w:r w:rsidR="00631C8E" w:rsidRPr="00526882">
        <w:rPr>
          <w:rFonts w:ascii="Open Sans" w:eastAsia="Times New Roman" w:hAnsi="Open Sans" w:cs="Open Sans"/>
          <w:bCs/>
          <w:sz w:val="20"/>
          <w:szCs w:val="20"/>
          <w:lang w:val="en-US"/>
        </w:rPr>
        <w:t xml:space="preserve"> we are required to obtain full plan </w:t>
      </w:r>
      <w:r w:rsidR="00526882" w:rsidRPr="00526882">
        <w:rPr>
          <w:rFonts w:ascii="Open Sans" w:eastAsia="Times New Roman" w:hAnsi="Open Sans" w:cs="Open Sans"/>
          <w:bCs/>
          <w:sz w:val="20"/>
          <w:szCs w:val="20"/>
          <w:lang w:val="en-US"/>
        </w:rPr>
        <w:t>information f</w:t>
      </w:r>
      <w:r w:rsidR="00631C8E" w:rsidRPr="00526882">
        <w:rPr>
          <w:rFonts w:ascii="Open Sans" w:eastAsia="Times New Roman" w:hAnsi="Open Sans" w:cs="Open Sans"/>
          <w:bCs/>
          <w:sz w:val="20"/>
          <w:szCs w:val="20"/>
          <w:lang w:val="en-US"/>
        </w:rPr>
        <w:t>rom your exi</w:t>
      </w:r>
      <w:r w:rsidR="00526882" w:rsidRPr="00526882">
        <w:rPr>
          <w:rFonts w:ascii="Open Sans" w:eastAsia="Times New Roman" w:hAnsi="Open Sans" w:cs="Open Sans"/>
          <w:bCs/>
          <w:sz w:val="20"/>
          <w:szCs w:val="20"/>
          <w:lang w:val="en-US"/>
        </w:rPr>
        <w:t>sting investment and pension providers</w:t>
      </w:r>
      <w:r w:rsidR="00526882">
        <w:rPr>
          <w:rFonts w:ascii="Open Sans" w:eastAsia="Times New Roman" w:hAnsi="Open Sans" w:cs="Open Sans"/>
          <w:bCs/>
          <w:sz w:val="20"/>
          <w:szCs w:val="20"/>
          <w:lang w:val="en-US"/>
        </w:rPr>
        <w:t>.</w:t>
      </w:r>
    </w:p>
    <w:p w14:paraId="5D7A8E25" w14:textId="77777777" w:rsidR="00526882" w:rsidRDefault="00526882" w:rsidP="006D4E3E">
      <w:pPr>
        <w:spacing w:after="0" w:line="240" w:lineRule="auto"/>
        <w:jc w:val="both"/>
        <w:rPr>
          <w:rFonts w:ascii="Open Sans" w:eastAsia="Times New Roman" w:hAnsi="Open Sans" w:cs="Open Sans"/>
          <w:bCs/>
          <w:sz w:val="20"/>
          <w:szCs w:val="20"/>
          <w:lang w:val="en-US"/>
        </w:rPr>
      </w:pPr>
    </w:p>
    <w:p w14:paraId="7D862E51" w14:textId="193A0B5D" w:rsidR="00526882" w:rsidRPr="00526882" w:rsidRDefault="00E64581" w:rsidP="006D4E3E">
      <w:pPr>
        <w:spacing w:after="0" w:line="240" w:lineRule="auto"/>
        <w:jc w:val="both"/>
        <w:rPr>
          <w:rFonts w:ascii="Open Sans" w:eastAsia="Times New Roman" w:hAnsi="Open Sans" w:cs="Open Sans"/>
          <w:bCs/>
          <w:sz w:val="20"/>
          <w:szCs w:val="20"/>
          <w:lang w:val="en-US"/>
        </w:rPr>
      </w:pPr>
      <w:r>
        <w:rPr>
          <w:rFonts w:ascii="Open Sans" w:eastAsia="Times New Roman" w:hAnsi="Open Sans" w:cs="Open Sans"/>
          <w:bCs/>
          <w:sz w:val="20"/>
          <w:szCs w:val="20"/>
          <w:lang w:val="en-US"/>
        </w:rPr>
        <w:t xml:space="preserve">You will </w:t>
      </w:r>
      <w:r w:rsidR="002F7887">
        <w:rPr>
          <w:rFonts w:ascii="Open Sans" w:eastAsia="Times New Roman" w:hAnsi="Open Sans" w:cs="Open Sans"/>
          <w:bCs/>
          <w:sz w:val="20"/>
          <w:szCs w:val="20"/>
          <w:lang w:val="en-US"/>
        </w:rPr>
        <w:t xml:space="preserve">be required </w:t>
      </w:r>
      <w:r>
        <w:rPr>
          <w:rFonts w:ascii="Open Sans" w:eastAsia="Times New Roman" w:hAnsi="Open Sans" w:cs="Open Sans"/>
          <w:bCs/>
          <w:sz w:val="20"/>
          <w:szCs w:val="20"/>
          <w:lang w:val="en-US"/>
        </w:rPr>
        <w:t xml:space="preserve">to complete a </w:t>
      </w:r>
      <w:r w:rsidR="002F7887">
        <w:rPr>
          <w:rFonts w:ascii="Open Sans" w:eastAsia="Times New Roman" w:hAnsi="Open Sans" w:cs="Open Sans"/>
          <w:bCs/>
          <w:sz w:val="20"/>
          <w:szCs w:val="20"/>
          <w:lang w:val="en-US"/>
        </w:rPr>
        <w:t>L</w:t>
      </w:r>
      <w:r>
        <w:rPr>
          <w:rFonts w:ascii="Open Sans" w:eastAsia="Times New Roman" w:hAnsi="Open Sans" w:cs="Open Sans"/>
          <w:bCs/>
          <w:sz w:val="20"/>
          <w:szCs w:val="20"/>
          <w:lang w:val="en-US"/>
        </w:rPr>
        <w:t xml:space="preserve">etter of Authority to enable us to access this information </w:t>
      </w:r>
    </w:p>
    <w:p w14:paraId="6537C348" w14:textId="77777777" w:rsidR="006F26D7" w:rsidRPr="00526882" w:rsidRDefault="006F26D7" w:rsidP="006D4E3E">
      <w:pPr>
        <w:spacing w:after="0" w:line="240" w:lineRule="auto"/>
        <w:jc w:val="both"/>
        <w:rPr>
          <w:rFonts w:ascii="Open Sans" w:eastAsia="Times New Roman" w:hAnsi="Open Sans" w:cs="Open Sans"/>
          <w:bCs/>
          <w:sz w:val="20"/>
          <w:szCs w:val="20"/>
          <w:lang w:val="en-US"/>
        </w:rPr>
      </w:pPr>
    </w:p>
    <w:p w14:paraId="015670E4" w14:textId="1AEE90E5" w:rsidR="006F26D7" w:rsidRPr="006D4E3E" w:rsidRDefault="006F26D7" w:rsidP="006F26D7">
      <w:pPr>
        <w:spacing w:after="0" w:line="240" w:lineRule="auto"/>
        <w:jc w:val="both"/>
        <w:rPr>
          <w:rFonts w:ascii="Open Sans" w:eastAsia="Times New Roman" w:hAnsi="Open Sans" w:cs="Open Sans"/>
          <w:b/>
          <w:i/>
          <w:iCs/>
          <w:sz w:val="20"/>
          <w:szCs w:val="20"/>
          <w:lang w:val="en-US"/>
        </w:rPr>
      </w:pPr>
      <w:r w:rsidRPr="006D4E3E">
        <w:rPr>
          <w:rFonts w:ascii="Open Sans" w:eastAsia="Times New Roman" w:hAnsi="Open Sans" w:cs="Open Sans"/>
          <w:b/>
          <w:i/>
          <w:iCs/>
          <w:sz w:val="20"/>
          <w:szCs w:val="20"/>
          <w:lang w:val="en-US"/>
        </w:rPr>
        <w:t>Our Research Fees for existing Investments and Money Purchase Pension plans – Payable in advance.</w:t>
      </w:r>
    </w:p>
    <w:tbl>
      <w:tblPr>
        <w:tblStyle w:val="6pt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3"/>
        <w:gridCol w:w="1433"/>
      </w:tblGrid>
      <w:tr w:rsidR="006F26D7" w:rsidRPr="006D4E3E" w14:paraId="2E10CD8D" w14:textId="77777777" w:rsidTr="00C72088">
        <w:tc>
          <w:tcPr>
            <w:tcW w:w="8330" w:type="dxa"/>
            <w:tcBorders>
              <w:top w:val="single" w:sz="4" w:space="0" w:color="auto"/>
              <w:left w:val="single" w:sz="4" w:space="0" w:color="auto"/>
              <w:bottom w:val="single" w:sz="4" w:space="0" w:color="auto"/>
              <w:right w:val="single" w:sz="4" w:space="0" w:color="auto"/>
            </w:tcBorders>
          </w:tcPr>
          <w:p w14:paraId="6C358E60" w14:textId="3C6FA76E" w:rsidR="006F26D7" w:rsidRPr="006D4E3E" w:rsidRDefault="006F26D7" w:rsidP="00FE2234">
            <w:pPr>
              <w:rPr>
                <w:rFonts w:ascii="Open Sans" w:hAnsi="Open Sans" w:cs="Open Sans"/>
                <w:lang w:val="en-US"/>
              </w:rPr>
            </w:pPr>
            <w:r w:rsidRPr="006D4E3E">
              <w:rPr>
                <w:rFonts w:ascii="Open Sans" w:hAnsi="Open Sans" w:cs="Open Sans"/>
                <w:lang w:val="en-US"/>
              </w:rPr>
              <w:t xml:space="preserve">Collate plan information with </w:t>
            </w:r>
            <w:proofErr w:type="gramStart"/>
            <w:r w:rsidRPr="006D4E3E">
              <w:rPr>
                <w:rFonts w:ascii="Open Sans" w:hAnsi="Open Sans" w:cs="Open Sans"/>
                <w:lang w:val="en-US"/>
              </w:rPr>
              <w:t>up</w:t>
            </w:r>
            <w:r w:rsidR="00FE2234">
              <w:rPr>
                <w:rFonts w:ascii="Open Sans" w:hAnsi="Open Sans" w:cs="Open Sans"/>
                <w:lang w:val="en-US"/>
              </w:rPr>
              <w:t xml:space="preserve"> </w:t>
            </w:r>
            <w:r w:rsidRPr="006D4E3E">
              <w:rPr>
                <w:rFonts w:ascii="Open Sans" w:hAnsi="Open Sans" w:cs="Open Sans"/>
                <w:lang w:val="en-US"/>
              </w:rPr>
              <w:t>to</w:t>
            </w:r>
            <w:r w:rsidR="00FE2234">
              <w:rPr>
                <w:rFonts w:ascii="Open Sans" w:hAnsi="Open Sans" w:cs="Open Sans"/>
                <w:lang w:val="en-US"/>
              </w:rPr>
              <w:t xml:space="preserve"> </w:t>
            </w:r>
            <w:r w:rsidRPr="006D4E3E">
              <w:rPr>
                <w:rFonts w:ascii="Open Sans" w:hAnsi="Open Sans" w:cs="Open Sans"/>
                <w:lang w:val="en-US"/>
              </w:rPr>
              <w:t>date</w:t>
            </w:r>
            <w:proofErr w:type="gramEnd"/>
            <w:r w:rsidRPr="006D4E3E">
              <w:rPr>
                <w:rFonts w:ascii="Open Sans" w:hAnsi="Open Sans" w:cs="Open Sans"/>
                <w:lang w:val="en-US"/>
              </w:rPr>
              <w:t xml:space="preserve"> valuations and policy specific details</w:t>
            </w:r>
            <w:r w:rsidR="00FE2234">
              <w:rPr>
                <w:rFonts w:ascii="Open Sans" w:hAnsi="Open Sans" w:cs="Open Sans"/>
                <w:lang w:val="en-US"/>
              </w:rPr>
              <w:t xml:space="preserve"> </w:t>
            </w:r>
            <w:r>
              <w:rPr>
                <w:rFonts w:ascii="Open Sans" w:hAnsi="Open Sans" w:cs="Open Sans"/>
                <w:lang w:val="en-US"/>
              </w:rPr>
              <w:t xml:space="preserve">for up to 2 plans </w:t>
            </w:r>
            <w:r w:rsidRPr="006D4E3E">
              <w:rPr>
                <w:rFonts w:ascii="Open Sans" w:hAnsi="Open Sans" w:cs="Open Sans"/>
                <w:lang w:val="en-US"/>
              </w:rPr>
              <w:t xml:space="preserve"> </w:t>
            </w:r>
          </w:p>
          <w:p w14:paraId="5DA3F7E1" w14:textId="77777777" w:rsidR="006F26D7" w:rsidRPr="006D4E3E" w:rsidRDefault="006F26D7" w:rsidP="00C72088">
            <w:pPr>
              <w:jc w:val="both"/>
              <w:rPr>
                <w:rFonts w:ascii="Open Sans" w:eastAsia="Calibri" w:hAnsi="Open Sans" w:cs="Open Sans"/>
                <w:bCs/>
              </w:rPr>
            </w:pPr>
            <w:r>
              <w:rPr>
                <w:rFonts w:ascii="Open Sans" w:eastAsia="Calibri" w:hAnsi="Open Sans" w:cs="Open Sans"/>
                <w:bCs/>
              </w:rPr>
              <w:t>Any further plans are changed at</w:t>
            </w:r>
          </w:p>
        </w:tc>
        <w:tc>
          <w:tcPr>
            <w:tcW w:w="1524" w:type="dxa"/>
            <w:tcBorders>
              <w:top w:val="single" w:sz="4" w:space="0" w:color="auto"/>
              <w:left w:val="single" w:sz="4" w:space="0" w:color="auto"/>
              <w:bottom w:val="single" w:sz="4" w:space="0" w:color="auto"/>
              <w:right w:val="single" w:sz="4" w:space="0" w:color="auto"/>
            </w:tcBorders>
          </w:tcPr>
          <w:p w14:paraId="7669539E" w14:textId="77777777" w:rsidR="006F26D7" w:rsidRDefault="006F26D7" w:rsidP="00C72088">
            <w:pPr>
              <w:jc w:val="right"/>
              <w:rPr>
                <w:rFonts w:ascii="Open Sans" w:eastAsia="Calibri" w:hAnsi="Open Sans" w:cs="Open Sans"/>
                <w:b/>
                <w:bCs/>
              </w:rPr>
            </w:pPr>
            <w:r w:rsidRPr="006D4E3E">
              <w:rPr>
                <w:rFonts w:ascii="Open Sans" w:eastAsia="Calibri" w:hAnsi="Open Sans" w:cs="Open Sans"/>
                <w:b/>
                <w:bCs/>
              </w:rPr>
              <w:t>£350</w:t>
            </w:r>
          </w:p>
          <w:p w14:paraId="41B9CF48" w14:textId="77777777" w:rsidR="006F26D7" w:rsidRDefault="006F26D7" w:rsidP="00C72088">
            <w:pPr>
              <w:jc w:val="right"/>
              <w:rPr>
                <w:rFonts w:ascii="Open Sans" w:eastAsia="Calibri" w:hAnsi="Open Sans" w:cs="Open Sans"/>
                <w:b/>
                <w:bCs/>
              </w:rPr>
            </w:pPr>
          </w:p>
          <w:p w14:paraId="1051D2CD" w14:textId="77777777" w:rsidR="006F26D7" w:rsidRPr="006D4E3E" w:rsidRDefault="006F26D7" w:rsidP="00C72088">
            <w:pPr>
              <w:jc w:val="right"/>
              <w:rPr>
                <w:rFonts w:ascii="Open Sans" w:eastAsia="Calibri" w:hAnsi="Open Sans" w:cs="Open Sans"/>
                <w:b/>
                <w:bCs/>
              </w:rPr>
            </w:pPr>
            <w:r>
              <w:rPr>
                <w:rFonts w:ascii="Open Sans" w:eastAsia="Calibri" w:hAnsi="Open Sans" w:cs="Open Sans"/>
                <w:b/>
                <w:bCs/>
              </w:rPr>
              <w:t>£125</w:t>
            </w:r>
          </w:p>
        </w:tc>
      </w:tr>
    </w:tbl>
    <w:p w14:paraId="1801E00F" w14:textId="77777777" w:rsidR="006F26D7" w:rsidRDefault="006F26D7" w:rsidP="006D4E3E">
      <w:pPr>
        <w:spacing w:after="0" w:line="240" w:lineRule="auto"/>
        <w:jc w:val="both"/>
        <w:rPr>
          <w:rFonts w:ascii="Open Sans" w:eastAsia="Times New Roman" w:hAnsi="Open Sans" w:cs="Open Sans"/>
          <w:b/>
          <w:sz w:val="20"/>
          <w:szCs w:val="20"/>
          <w:lang w:val="en-US"/>
        </w:rPr>
      </w:pPr>
    </w:p>
    <w:p w14:paraId="2A27EFAF" w14:textId="6CD9FB95" w:rsidR="006F26D7" w:rsidRPr="006D4E3E" w:rsidRDefault="006D0FE9" w:rsidP="006D4E3E">
      <w:pPr>
        <w:spacing w:after="0" w:line="240" w:lineRule="auto"/>
        <w:jc w:val="both"/>
        <w:rPr>
          <w:rFonts w:ascii="Open Sans" w:eastAsia="Times New Roman" w:hAnsi="Open Sans" w:cs="Open Sans"/>
          <w:b/>
          <w:sz w:val="20"/>
          <w:szCs w:val="20"/>
          <w:lang w:val="en-US"/>
        </w:rPr>
      </w:pPr>
      <w:r>
        <w:rPr>
          <w:rFonts w:ascii="Open Sans" w:eastAsia="Times New Roman" w:hAnsi="Open Sans" w:cs="Open Sans"/>
          <w:b/>
          <w:sz w:val="20"/>
          <w:szCs w:val="20"/>
          <w:lang w:val="en-US"/>
        </w:rPr>
        <w:t xml:space="preserve">Should you </w:t>
      </w:r>
      <w:r w:rsidR="007B22F9">
        <w:rPr>
          <w:rFonts w:ascii="Open Sans" w:eastAsia="Times New Roman" w:hAnsi="Open Sans" w:cs="Open Sans"/>
          <w:b/>
          <w:sz w:val="20"/>
          <w:szCs w:val="20"/>
          <w:lang w:val="en-US"/>
        </w:rPr>
        <w:t>wish</w:t>
      </w:r>
      <w:r>
        <w:rPr>
          <w:rFonts w:ascii="Open Sans" w:eastAsia="Times New Roman" w:hAnsi="Open Sans" w:cs="Open Sans"/>
          <w:b/>
          <w:sz w:val="20"/>
          <w:szCs w:val="20"/>
          <w:lang w:val="en-US"/>
        </w:rPr>
        <w:t xml:space="preserve"> to proceed to full advice these </w:t>
      </w:r>
      <w:r w:rsidR="00A3119A">
        <w:rPr>
          <w:rFonts w:ascii="Open Sans" w:eastAsia="Times New Roman" w:hAnsi="Open Sans" w:cs="Open Sans"/>
          <w:b/>
          <w:sz w:val="20"/>
          <w:szCs w:val="20"/>
          <w:lang w:val="en-US"/>
        </w:rPr>
        <w:t>charges</w:t>
      </w:r>
      <w:r>
        <w:rPr>
          <w:rFonts w:ascii="Open Sans" w:eastAsia="Times New Roman" w:hAnsi="Open Sans" w:cs="Open Sans"/>
          <w:b/>
          <w:sz w:val="20"/>
          <w:szCs w:val="20"/>
          <w:lang w:val="en-US"/>
        </w:rPr>
        <w:t xml:space="preserve"> will be deducted from </w:t>
      </w:r>
      <w:r w:rsidR="007B22F9">
        <w:rPr>
          <w:rFonts w:ascii="Open Sans" w:eastAsia="Times New Roman" w:hAnsi="Open Sans" w:cs="Open Sans"/>
          <w:b/>
          <w:sz w:val="20"/>
          <w:szCs w:val="20"/>
          <w:lang w:val="en-US"/>
        </w:rPr>
        <w:t>recommendations fee below</w:t>
      </w:r>
    </w:p>
    <w:tbl>
      <w:tblPr>
        <w:tblStyle w:val="6p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D4E3E" w:rsidRPr="006D4E3E" w14:paraId="7904ED4B" w14:textId="77777777" w:rsidTr="006D4E3E">
        <w:tc>
          <w:tcPr>
            <w:tcW w:w="9016" w:type="dxa"/>
            <w:shd w:val="clear" w:color="auto" w:fill="ED7D31" w:themeFill="accent2"/>
          </w:tcPr>
          <w:p w14:paraId="12474B36" w14:textId="2276EE85" w:rsidR="006D4E3E" w:rsidRPr="006D4E3E" w:rsidRDefault="006D4E3E" w:rsidP="006D4E3E">
            <w:pPr>
              <w:rPr>
                <w:rFonts w:ascii="Open Sans" w:hAnsi="Open Sans" w:cs="Open Sans"/>
                <w:b/>
                <w:lang w:val="en-US"/>
              </w:rPr>
            </w:pPr>
            <w:bookmarkStart w:id="3" w:name="_Hlk28946815"/>
            <w:r w:rsidRPr="006D4E3E">
              <w:rPr>
                <w:rFonts w:ascii="Open Sans" w:hAnsi="Open Sans" w:cs="Open Sans"/>
                <w:b/>
                <w:lang w:val="en-US"/>
              </w:rPr>
              <w:t xml:space="preserve">Our Fixed Fees for Pension and Investment </w:t>
            </w:r>
            <w:r w:rsidR="0007638E">
              <w:rPr>
                <w:rFonts w:ascii="Open Sans" w:hAnsi="Open Sans" w:cs="Open Sans"/>
                <w:b/>
                <w:lang w:val="en-US"/>
              </w:rPr>
              <w:t xml:space="preserve">Switch </w:t>
            </w:r>
            <w:r w:rsidRPr="006D4E3E">
              <w:rPr>
                <w:rFonts w:ascii="Open Sans" w:hAnsi="Open Sans" w:cs="Open Sans"/>
                <w:b/>
                <w:lang w:val="en-US"/>
              </w:rPr>
              <w:t xml:space="preserve">recommendations </w:t>
            </w:r>
          </w:p>
          <w:bookmarkEnd w:id="3"/>
          <w:p w14:paraId="541D0991" w14:textId="77777777" w:rsidR="006D4E3E" w:rsidRPr="006D4E3E" w:rsidRDefault="006D4E3E" w:rsidP="006D4E3E">
            <w:pPr>
              <w:jc w:val="both"/>
              <w:rPr>
                <w:rFonts w:ascii="Open Sans" w:eastAsia="Calibri" w:hAnsi="Open Sans" w:cs="Open San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6"/>
        <w:gridCol w:w="1830"/>
      </w:tblGrid>
      <w:tr w:rsidR="00F86D6D" w:rsidRPr="006D4E3E" w14:paraId="0CFB0D7A" w14:textId="77777777" w:rsidTr="00DB7058">
        <w:tc>
          <w:tcPr>
            <w:tcW w:w="7186" w:type="dxa"/>
            <w:tcBorders>
              <w:top w:val="single" w:sz="4" w:space="0" w:color="auto"/>
              <w:left w:val="single" w:sz="4" w:space="0" w:color="auto"/>
              <w:bottom w:val="single" w:sz="4" w:space="0" w:color="auto"/>
              <w:right w:val="single" w:sz="4" w:space="0" w:color="auto"/>
            </w:tcBorders>
          </w:tcPr>
          <w:p w14:paraId="399342A0" w14:textId="4A2880D9" w:rsidR="00F86D6D" w:rsidRDefault="00F86D6D" w:rsidP="00DB7058">
            <w:pPr>
              <w:jc w:val="both"/>
              <w:rPr>
                <w:rFonts w:ascii="Open Sans" w:eastAsia="Calibri" w:hAnsi="Open Sans" w:cs="Open Sans"/>
                <w:bCs/>
              </w:rPr>
            </w:pPr>
            <w:r>
              <w:rPr>
                <w:rFonts w:ascii="Open Sans" w:eastAsia="Calibri" w:hAnsi="Open Sans" w:cs="Open Sans"/>
                <w:bCs/>
              </w:rPr>
              <w:t xml:space="preserve">We offer a set fee to </w:t>
            </w:r>
            <w:r w:rsidR="00200982">
              <w:rPr>
                <w:rFonts w:ascii="Open Sans" w:eastAsia="Calibri" w:hAnsi="Open Sans" w:cs="Open Sans"/>
                <w:bCs/>
              </w:rPr>
              <w:t>analyse 1 to 2 different types of personal pension and/or i</w:t>
            </w:r>
            <w:r w:rsidR="00611FEE">
              <w:rPr>
                <w:rFonts w:ascii="Open Sans" w:eastAsia="Calibri" w:hAnsi="Open Sans" w:cs="Open Sans"/>
                <w:bCs/>
              </w:rPr>
              <w:t>n</w:t>
            </w:r>
            <w:r w:rsidR="00200982">
              <w:rPr>
                <w:rFonts w:ascii="Open Sans" w:eastAsia="Calibri" w:hAnsi="Open Sans" w:cs="Open Sans"/>
                <w:bCs/>
              </w:rPr>
              <w:t xml:space="preserve">vestment products. </w:t>
            </w:r>
            <w:r w:rsidR="00611FEE">
              <w:rPr>
                <w:rFonts w:ascii="Open Sans" w:eastAsia="Calibri" w:hAnsi="Open Sans" w:cs="Open Sans"/>
                <w:bCs/>
              </w:rPr>
              <w:t>The Fee includes:</w:t>
            </w:r>
            <w:r w:rsidR="00200982">
              <w:rPr>
                <w:rFonts w:ascii="Open Sans" w:eastAsia="Calibri" w:hAnsi="Open Sans" w:cs="Open Sans"/>
                <w:bCs/>
              </w:rPr>
              <w:t xml:space="preserve"> </w:t>
            </w:r>
          </w:p>
          <w:p w14:paraId="616FCC64" w14:textId="2D176E34" w:rsidR="00F86D6D" w:rsidRDefault="00F86D6D" w:rsidP="00DB7058">
            <w:pPr>
              <w:pStyle w:val="ListParagraph"/>
              <w:numPr>
                <w:ilvl w:val="0"/>
                <w:numId w:val="2"/>
              </w:numPr>
              <w:jc w:val="both"/>
              <w:rPr>
                <w:rFonts w:ascii="Open Sans" w:eastAsia="Calibri" w:hAnsi="Open Sans" w:cs="Open Sans"/>
                <w:bCs/>
              </w:rPr>
            </w:pPr>
            <w:r>
              <w:rPr>
                <w:rFonts w:ascii="Open Sans" w:eastAsia="Calibri" w:hAnsi="Open Sans" w:cs="Open Sans"/>
                <w:bCs/>
              </w:rPr>
              <w:t>Initial meeting and completion of a full fact find, looking at current situation as well as expected changes in the future</w:t>
            </w:r>
          </w:p>
          <w:p w14:paraId="1900F11F" w14:textId="77777777" w:rsidR="00F86D6D" w:rsidRDefault="00F86D6D" w:rsidP="00DB7058">
            <w:pPr>
              <w:pStyle w:val="ListParagraph"/>
              <w:numPr>
                <w:ilvl w:val="0"/>
                <w:numId w:val="2"/>
              </w:numPr>
              <w:jc w:val="both"/>
              <w:rPr>
                <w:rFonts w:ascii="Open Sans" w:eastAsia="Calibri" w:hAnsi="Open Sans" w:cs="Open Sans"/>
                <w:bCs/>
              </w:rPr>
            </w:pPr>
            <w:r>
              <w:rPr>
                <w:rFonts w:ascii="Open Sans" w:eastAsia="Calibri" w:hAnsi="Open Sans" w:cs="Open Sans"/>
                <w:bCs/>
              </w:rPr>
              <w:t>Discuss what your aims and plans are for the future</w:t>
            </w:r>
          </w:p>
          <w:p w14:paraId="542EEF1A" w14:textId="77777777" w:rsidR="00F86D6D" w:rsidRDefault="00F86D6D" w:rsidP="00DB7058">
            <w:pPr>
              <w:pStyle w:val="ListParagraph"/>
              <w:numPr>
                <w:ilvl w:val="0"/>
                <w:numId w:val="2"/>
              </w:numPr>
              <w:jc w:val="both"/>
              <w:rPr>
                <w:rFonts w:ascii="Open Sans" w:eastAsia="Calibri" w:hAnsi="Open Sans" w:cs="Open Sans"/>
                <w:bCs/>
              </w:rPr>
            </w:pPr>
            <w:r>
              <w:rPr>
                <w:rFonts w:ascii="Open Sans" w:eastAsia="Calibri" w:hAnsi="Open Sans" w:cs="Open Sans"/>
                <w:bCs/>
              </w:rPr>
              <w:t>Discuss your Attitude to Investment Risk and your Capacity for Loss</w:t>
            </w:r>
          </w:p>
          <w:p w14:paraId="2797A52B" w14:textId="77777777" w:rsidR="00F86D6D" w:rsidRDefault="00F86D6D" w:rsidP="00DB7058">
            <w:pPr>
              <w:pStyle w:val="ListParagraph"/>
              <w:numPr>
                <w:ilvl w:val="0"/>
                <w:numId w:val="2"/>
              </w:numPr>
              <w:jc w:val="both"/>
              <w:rPr>
                <w:rFonts w:ascii="Open Sans" w:eastAsia="Calibri" w:hAnsi="Open Sans" w:cs="Open Sans"/>
                <w:bCs/>
              </w:rPr>
            </w:pPr>
            <w:r>
              <w:rPr>
                <w:rFonts w:ascii="Open Sans" w:eastAsia="Calibri" w:hAnsi="Open Sans" w:cs="Open Sans"/>
                <w:bCs/>
              </w:rPr>
              <w:t>Create a cashflow scenario report of your current situation – this will determine whether you have enough money to achieve your objectives</w:t>
            </w:r>
          </w:p>
          <w:p w14:paraId="7F93DDD6" w14:textId="77777777" w:rsidR="007249EC" w:rsidRDefault="00F86D6D" w:rsidP="00DB7058">
            <w:pPr>
              <w:pStyle w:val="ListParagraph"/>
              <w:numPr>
                <w:ilvl w:val="0"/>
                <w:numId w:val="2"/>
              </w:numPr>
              <w:jc w:val="both"/>
              <w:rPr>
                <w:rFonts w:ascii="Open Sans" w:eastAsia="Calibri" w:hAnsi="Open Sans" w:cs="Open Sans"/>
                <w:bCs/>
              </w:rPr>
            </w:pPr>
            <w:r>
              <w:rPr>
                <w:rFonts w:ascii="Open Sans" w:eastAsia="Calibri" w:hAnsi="Open Sans" w:cs="Open Sans"/>
                <w:bCs/>
              </w:rPr>
              <w:t>We will write you a suitability report making our recommendation</w:t>
            </w:r>
          </w:p>
          <w:p w14:paraId="7FA82B99" w14:textId="1FE10112" w:rsidR="007249EC" w:rsidRPr="006D4E3E" w:rsidRDefault="007249EC" w:rsidP="007249EC">
            <w:pPr>
              <w:pStyle w:val="ListParagraph"/>
              <w:numPr>
                <w:ilvl w:val="0"/>
                <w:numId w:val="2"/>
              </w:numPr>
              <w:jc w:val="both"/>
              <w:rPr>
                <w:rFonts w:ascii="Open Sans" w:eastAsia="Calibri" w:hAnsi="Open Sans" w:cs="Open Sans"/>
                <w:bCs/>
              </w:rPr>
            </w:pPr>
            <w:r w:rsidRPr="00A73AB6">
              <w:rPr>
                <w:rFonts w:ascii="Open Sans" w:hAnsi="Open Sans" w:cs="Open Sans"/>
                <w:color w:val="000000"/>
                <w:spacing w:val="-1"/>
              </w:rPr>
              <w:t xml:space="preserve">Regular contribution to investment, </w:t>
            </w:r>
            <w:proofErr w:type="gramStart"/>
            <w:r w:rsidRPr="00A73AB6">
              <w:rPr>
                <w:rFonts w:ascii="Open Sans" w:hAnsi="Open Sans" w:cs="Open Sans"/>
                <w:color w:val="000000"/>
                <w:spacing w:val="-1"/>
              </w:rPr>
              <w:t>ISA</w:t>
            </w:r>
            <w:proofErr w:type="gramEnd"/>
            <w:r w:rsidRPr="00A73AB6">
              <w:rPr>
                <w:rFonts w:ascii="Open Sans" w:hAnsi="Open Sans" w:cs="Open Sans"/>
                <w:color w:val="000000"/>
                <w:spacing w:val="-1"/>
              </w:rPr>
              <w:t xml:space="preserve"> or Personal Pension</w:t>
            </w:r>
          </w:p>
        </w:tc>
        <w:tc>
          <w:tcPr>
            <w:tcW w:w="1830" w:type="dxa"/>
            <w:tcBorders>
              <w:top w:val="single" w:sz="4" w:space="0" w:color="auto"/>
              <w:left w:val="single" w:sz="4" w:space="0" w:color="auto"/>
              <w:bottom w:val="single" w:sz="4" w:space="0" w:color="auto"/>
              <w:right w:val="single" w:sz="4" w:space="0" w:color="auto"/>
            </w:tcBorders>
          </w:tcPr>
          <w:p w14:paraId="719D89A2" w14:textId="77777777" w:rsidR="00F86D6D" w:rsidRDefault="00F86D6D" w:rsidP="00DB7058">
            <w:pPr>
              <w:jc w:val="right"/>
              <w:rPr>
                <w:rFonts w:ascii="Open Sans" w:eastAsia="Calibri" w:hAnsi="Open Sans" w:cs="Open Sans"/>
                <w:b/>
                <w:bCs/>
                <w:szCs w:val="24"/>
              </w:rPr>
            </w:pPr>
            <w:r w:rsidRPr="006D4E3E">
              <w:rPr>
                <w:rFonts w:ascii="Open Sans" w:eastAsia="Calibri" w:hAnsi="Open Sans" w:cs="Open Sans"/>
                <w:b/>
                <w:bCs/>
                <w:szCs w:val="24"/>
              </w:rPr>
              <w:t xml:space="preserve">                  </w:t>
            </w:r>
          </w:p>
          <w:p w14:paraId="43B61233" w14:textId="77777777" w:rsidR="00F86D6D" w:rsidRDefault="00F86D6D" w:rsidP="00DB7058">
            <w:pPr>
              <w:jc w:val="right"/>
              <w:rPr>
                <w:rFonts w:ascii="Open Sans" w:eastAsia="Calibri" w:hAnsi="Open Sans" w:cs="Open Sans"/>
                <w:b/>
                <w:bCs/>
                <w:szCs w:val="24"/>
              </w:rPr>
            </w:pPr>
          </w:p>
          <w:p w14:paraId="3AE4FC3B" w14:textId="77777777" w:rsidR="00F86D6D" w:rsidRDefault="00F86D6D" w:rsidP="00DB7058">
            <w:pPr>
              <w:jc w:val="right"/>
              <w:rPr>
                <w:rFonts w:ascii="Open Sans" w:eastAsia="Calibri" w:hAnsi="Open Sans" w:cs="Open Sans"/>
                <w:b/>
                <w:bCs/>
                <w:szCs w:val="24"/>
              </w:rPr>
            </w:pPr>
          </w:p>
          <w:p w14:paraId="7DAD24C5" w14:textId="77777777" w:rsidR="00F86D6D" w:rsidRDefault="00F86D6D" w:rsidP="00DB7058">
            <w:pPr>
              <w:jc w:val="right"/>
              <w:rPr>
                <w:rFonts w:ascii="Open Sans" w:eastAsia="Calibri" w:hAnsi="Open Sans" w:cs="Open Sans"/>
                <w:b/>
                <w:bCs/>
                <w:szCs w:val="24"/>
              </w:rPr>
            </w:pPr>
          </w:p>
          <w:p w14:paraId="76688263" w14:textId="77777777" w:rsidR="00F86D6D" w:rsidRDefault="00F86D6D" w:rsidP="00DB7058">
            <w:pPr>
              <w:jc w:val="right"/>
              <w:rPr>
                <w:rFonts w:ascii="Open Sans" w:eastAsia="Calibri" w:hAnsi="Open Sans" w:cs="Open Sans"/>
                <w:b/>
                <w:bCs/>
                <w:szCs w:val="24"/>
              </w:rPr>
            </w:pPr>
          </w:p>
          <w:p w14:paraId="225F14AA" w14:textId="77777777" w:rsidR="00F86D6D" w:rsidRDefault="00F86D6D" w:rsidP="00DB7058">
            <w:pPr>
              <w:jc w:val="right"/>
              <w:rPr>
                <w:rFonts w:ascii="Open Sans" w:eastAsia="Calibri" w:hAnsi="Open Sans" w:cs="Open Sans"/>
                <w:b/>
                <w:bCs/>
                <w:szCs w:val="24"/>
              </w:rPr>
            </w:pPr>
          </w:p>
          <w:p w14:paraId="34A88B9C" w14:textId="77777777" w:rsidR="00F86D6D" w:rsidRDefault="00F86D6D" w:rsidP="00DB7058">
            <w:pPr>
              <w:jc w:val="right"/>
              <w:rPr>
                <w:rFonts w:ascii="Open Sans" w:eastAsia="Calibri" w:hAnsi="Open Sans" w:cs="Open Sans"/>
                <w:b/>
                <w:bCs/>
                <w:szCs w:val="24"/>
              </w:rPr>
            </w:pPr>
          </w:p>
          <w:p w14:paraId="4100AEF2" w14:textId="77777777" w:rsidR="00F86D6D" w:rsidRDefault="00F86D6D" w:rsidP="00DB7058">
            <w:pPr>
              <w:jc w:val="right"/>
              <w:rPr>
                <w:rFonts w:ascii="Open Sans" w:eastAsia="Calibri" w:hAnsi="Open Sans" w:cs="Open Sans"/>
                <w:b/>
                <w:bCs/>
                <w:szCs w:val="24"/>
              </w:rPr>
            </w:pPr>
          </w:p>
          <w:p w14:paraId="23509926" w14:textId="77777777" w:rsidR="00F86D6D" w:rsidRDefault="00F86D6D" w:rsidP="00DB7058">
            <w:pPr>
              <w:jc w:val="right"/>
              <w:rPr>
                <w:rFonts w:ascii="Open Sans" w:eastAsia="Calibri" w:hAnsi="Open Sans" w:cs="Open Sans"/>
                <w:b/>
                <w:bCs/>
                <w:szCs w:val="24"/>
              </w:rPr>
            </w:pPr>
          </w:p>
          <w:p w14:paraId="0BE6299D" w14:textId="45B01F1A" w:rsidR="004110E8" w:rsidRDefault="00F86D6D" w:rsidP="00FE2234">
            <w:pPr>
              <w:jc w:val="right"/>
              <w:rPr>
                <w:rFonts w:ascii="Open Sans" w:eastAsia="Calibri" w:hAnsi="Open Sans" w:cs="Open Sans"/>
                <w:b/>
                <w:bCs/>
                <w:szCs w:val="24"/>
              </w:rPr>
            </w:pPr>
            <w:r w:rsidRPr="006D4E3E">
              <w:rPr>
                <w:rFonts w:ascii="Open Sans" w:eastAsia="Calibri" w:hAnsi="Open Sans" w:cs="Open Sans"/>
                <w:b/>
                <w:bCs/>
                <w:szCs w:val="24"/>
              </w:rPr>
              <w:t>£</w:t>
            </w:r>
            <w:r w:rsidR="00611FEE">
              <w:rPr>
                <w:rFonts w:ascii="Open Sans" w:eastAsia="Calibri" w:hAnsi="Open Sans" w:cs="Open Sans"/>
                <w:b/>
                <w:bCs/>
                <w:szCs w:val="24"/>
              </w:rPr>
              <w:t>1,</w:t>
            </w:r>
            <w:r w:rsidR="004C53B2">
              <w:rPr>
                <w:rFonts w:ascii="Open Sans" w:eastAsia="Calibri" w:hAnsi="Open Sans" w:cs="Open Sans"/>
                <w:b/>
                <w:bCs/>
                <w:szCs w:val="24"/>
              </w:rPr>
              <w:t>750</w:t>
            </w:r>
          </w:p>
          <w:p w14:paraId="0FD8D89F" w14:textId="6AD7D555" w:rsidR="00F86D6D" w:rsidRPr="006D4E3E" w:rsidRDefault="009A42C7" w:rsidP="00FE2234">
            <w:pPr>
              <w:jc w:val="right"/>
              <w:rPr>
                <w:rFonts w:ascii="Open Sans" w:eastAsia="Calibri" w:hAnsi="Open Sans" w:cs="Open Sans"/>
                <w:b/>
                <w:bCs/>
              </w:rPr>
            </w:pPr>
            <w:r>
              <w:rPr>
                <w:rFonts w:ascii="Open Sans" w:eastAsia="Calibri" w:hAnsi="Open Sans" w:cs="Open Sans"/>
                <w:b/>
                <w:bCs/>
                <w:szCs w:val="24"/>
              </w:rPr>
              <w:t xml:space="preserve">    £500</w:t>
            </w:r>
            <w:r w:rsidR="00F86D6D" w:rsidRPr="006D4E3E">
              <w:rPr>
                <w:rFonts w:ascii="Open Sans" w:eastAsia="Calibri" w:hAnsi="Open Sans" w:cs="Open Sans"/>
                <w:b/>
                <w:bCs/>
                <w:szCs w:val="24"/>
              </w:rPr>
              <w:t xml:space="preserve"> </w:t>
            </w:r>
          </w:p>
        </w:tc>
      </w:tr>
    </w:tbl>
    <w:p w14:paraId="2AB87A27" w14:textId="77777777" w:rsidR="001C4652" w:rsidRDefault="001C4652" w:rsidP="00EB6716">
      <w:pPr>
        <w:spacing w:after="0" w:line="240" w:lineRule="auto"/>
        <w:jc w:val="both"/>
        <w:rPr>
          <w:rFonts w:ascii="Open Sans" w:eastAsia="Times New Roman" w:hAnsi="Open Sans" w:cs="Open Sans"/>
          <w:b/>
          <w:bCs/>
          <w:color w:val="22292F"/>
          <w:spacing w:val="-12"/>
          <w:sz w:val="20"/>
          <w:szCs w:val="20"/>
          <w:lang w:eastAsia="en-GB"/>
        </w:rPr>
      </w:pPr>
    </w:p>
    <w:p w14:paraId="53BF1E0A" w14:textId="04D64241" w:rsidR="00EB6716" w:rsidRPr="00B62F2E" w:rsidRDefault="00EB6716" w:rsidP="00EB6716">
      <w:pPr>
        <w:spacing w:after="0" w:line="240" w:lineRule="auto"/>
        <w:jc w:val="both"/>
        <w:rPr>
          <w:rFonts w:ascii="Open Sans" w:eastAsia="Times New Roman" w:hAnsi="Open Sans" w:cs="Open Sans"/>
          <w:b/>
          <w:bCs/>
          <w:color w:val="22292F"/>
          <w:spacing w:val="-12"/>
          <w:sz w:val="20"/>
          <w:szCs w:val="20"/>
          <w:lang w:eastAsia="en-GB"/>
        </w:rPr>
      </w:pPr>
      <w:r w:rsidRPr="00B62F2E">
        <w:rPr>
          <w:rFonts w:ascii="Open Sans" w:eastAsia="Times New Roman" w:hAnsi="Open Sans" w:cs="Open Sans"/>
          <w:b/>
          <w:bCs/>
          <w:color w:val="22292F"/>
          <w:spacing w:val="-12"/>
          <w:sz w:val="20"/>
          <w:szCs w:val="20"/>
          <w:lang w:eastAsia="en-GB"/>
        </w:rPr>
        <w:t>IMPLEMENTATION FEES</w:t>
      </w:r>
      <w:r>
        <w:rPr>
          <w:rFonts w:ascii="Open Sans" w:eastAsia="Times New Roman" w:hAnsi="Open Sans" w:cs="Open Sans"/>
          <w:b/>
          <w:bCs/>
          <w:color w:val="22292F"/>
          <w:spacing w:val="-12"/>
          <w:sz w:val="20"/>
          <w:szCs w:val="20"/>
          <w:lang w:eastAsia="en-GB"/>
        </w:rPr>
        <w:t xml:space="preserve"> FOR EXISTING INVESTMENT AND PENSION SWITCHES </w:t>
      </w:r>
    </w:p>
    <w:p w14:paraId="4F46B088" w14:textId="440CC324" w:rsidR="00EB6716" w:rsidRPr="00B62F2E" w:rsidRDefault="00EB6716" w:rsidP="00EB6716">
      <w:pPr>
        <w:spacing w:after="0" w:line="240" w:lineRule="auto"/>
        <w:jc w:val="both"/>
        <w:rPr>
          <w:rFonts w:ascii="Open Sans" w:eastAsia="Times New Roman" w:hAnsi="Open Sans" w:cs="Open Sans"/>
          <w:color w:val="000000"/>
          <w:spacing w:val="-1"/>
          <w:sz w:val="20"/>
          <w:szCs w:val="20"/>
          <w:lang w:eastAsia="en-GB"/>
        </w:rPr>
      </w:pPr>
      <w:r w:rsidRPr="00B62F2E">
        <w:rPr>
          <w:rFonts w:ascii="Open Sans" w:eastAsia="Times New Roman" w:hAnsi="Open Sans" w:cs="Open Sans"/>
          <w:color w:val="000000"/>
          <w:spacing w:val="-1"/>
          <w:sz w:val="20"/>
          <w:szCs w:val="20"/>
          <w:lang w:eastAsia="en-GB"/>
        </w:rPr>
        <w:t xml:space="preserve">If following our investment analysis, you request our assistance in implementing the advice, a fixed fee would be set depending on your specific circumstances. The cost of implementing additional advice is detailed below. Please note the below costs are a fixed fee and are charged on top of the </w:t>
      </w:r>
      <w:r>
        <w:rPr>
          <w:rFonts w:ascii="Open Sans" w:eastAsia="Times New Roman" w:hAnsi="Open Sans" w:cs="Open Sans"/>
          <w:color w:val="000000"/>
          <w:spacing w:val="-1"/>
          <w:sz w:val="20"/>
          <w:szCs w:val="20"/>
          <w:lang w:eastAsia="en-GB"/>
        </w:rPr>
        <w:t xml:space="preserve">Report </w:t>
      </w:r>
      <w:r w:rsidRPr="00B62F2E">
        <w:rPr>
          <w:rFonts w:ascii="Open Sans" w:eastAsia="Times New Roman" w:hAnsi="Open Sans" w:cs="Open Sans"/>
          <w:color w:val="000000"/>
          <w:spacing w:val="-1"/>
          <w:sz w:val="20"/>
          <w:szCs w:val="20"/>
          <w:lang w:eastAsia="en-GB"/>
        </w:rPr>
        <w:t>analysis fees:</w:t>
      </w:r>
    </w:p>
    <w:tbl>
      <w:tblPr>
        <w:tblStyle w:val="6pt52"/>
        <w:tblW w:w="0" w:type="auto"/>
        <w:tblLook w:val="04A0" w:firstRow="1" w:lastRow="0" w:firstColumn="1" w:lastColumn="0" w:noHBand="0" w:noVBand="1"/>
      </w:tblPr>
      <w:tblGrid>
        <w:gridCol w:w="4566"/>
        <w:gridCol w:w="4450"/>
      </w:tblGrid>
      <w:tr w:rsidR="00EB6716" w:rsidRPr="00B62F2E" w14:paraId="0A652474" w14:textId="77777777" w:rsidTr="00844FF1">
        <w:tc>
          <w:tcPr>
            <w:tcW w:w="4566" w:type="dxa"/>
            <w:shd w:val="clear" w:color="auto" w:fill="ED7D31" w:themeFill="accent2"/>
          </w:tcPr>
          <w:p w14:paraId="26B37B05" w14:textId="77777777" w:rsidR="00EB6716" w:rsidRPr="00B62F2E" w:rsidRDefault="00EB6716" w:rsidP="00C72088">
            <w:pPr>
              <w:spacing w:after="120"/>
              <w:jc w:val="center"/>
              <w:rPr>
                <w:rFonts w:ascii="Open Sans" w:hAnsi="Open Sans" w:cs="Open Sans"/>
                <w:b/>
                <w:bCs/>
                <w:lang w:val="en-US"/>
              </w:rPr>
            </w:pPr>
            <w:r w:rsidRPr="00B62F2E">
              <w:rPr>
                <w:rFonts w:ascii="Open Sans" w:hAnsi="Open Sans" w:cs="Open Sans"/>
                <w:b/>
                <w:bCs/>
                <w:lang w:val="en-US"/>
              </w:rPr>
              <w:t>CORE ADVICE SEGMENTS</w:t>
            </w:r>
          </w:p>
        </w:tc>
        <w:tc>
          <w:tcPr>
            <w:tcW w:w="4450" w:type="dxa"/>
            <w:shd w:val="clear" w:color="auto" w:fill="ED7D31" w:themeFill="accent2"/>
          </w:tcPr>
          <w:p w14:paraId="3997AA18" w14:textId="5059367C" w:rsidR="00EB6716" w:rsidRPr="00B62F2E" w:rsidRDefault="00EB6716" w:rsidP="00150A6A">
            <w:pPr>
              <w:spacing w:after="120"/>
              <w:jc w:val="center"/>
              <w:rPr>
                <w:rFonts w:ascii="Open Sans" w:hAnsi="Open Sans" w:cs="Open Sans"/>
                <w:b/>
                <w:bCs/>
                <w:lang w:val="en-US"/>
              </w:rPr>
            </w:pPr>
            <w:r w:rsidRPr="00B62F2E">
              <w:rPr>
                <w:rFonts w:ascii="Open Sans" w:hAnsi="Open Sans" w:cs="Open Sans"/>
                <w:b/>
                <w:bCs/>
                <w:lang w:val="en-US"/>
              </w:rPr>
              <w:t>COST</w:t>
            </w:r>
          </w:p>
        </w:tc>
      </w:tr>
      <w:tr w:rsidR="00EB6716" w:rsidRPr="00B62F2E" w14:paraId="09F67083" w14:textId="77777777" w:rsidTr="00844FF1">
        <w:trPr>
          <w:trHeight w:val="1197"/>
        </w:trPr>
        <w:tc>
          <w:tcPr>
            <w:tcW w:w="4566" w:type="dxa"/>
          </w:tcPr>
          <w:p w14:paraId="1BA675A9" w14:textId="3AEE42F3" w:rsidR="00EB6716" w:rsidRPr="00B62F2E" w:rsidRDefault="00EB6716" w:rsidP="00D57607">
            <w:pPr>
              <w:spacing w:after="120"/>
              <w:rPr>
                <w:rFonts w:ascii="Open Sans" w:hAnsi="Open Sans" w:cs="Open Sans"/>
                <w:lang w:val="en-US"/>
              </w:rPr>
            </w:pPr>
            <w:r>
              <w:rPr>
                <w:rFonts w:ascii="Open Sans" w:hAnsi="Open Sans" w:cs="Open Sans"/>
                <w:lang w:val="en-US"/>
              </w:rPr>
              <w:t>These fees reflect the time needed to set up and chase existing providers for investment and pension switches and implement the</w:t>
            </w:r>
            <w:r w:rsidR="00D57607">
              <w:rPr>
                <w:rFonts w:ascii="Open Sans" w:hAnsi="Open Sans" w:cs="Open Sans"/>
                <w:lang w:val="en-US"/>
              </w:rPr>
              <w:t xml:space="preserve"> </w:t>
            </w:r>
            <w:r>
              <w:rPr>
                <w:rFonts w:ascii="Open Sans" w:hAnsi="Open Sans" w:cs="Open Sans"/>
                <w:lang w:val="en-US"/>
              </w:rPr>
              <w:t xml:space="preserve">recommendations </w:t>
            </w:r>
          </w:p>
        </w:tc>
        <w:tc>
          <w:tcPr>
            <w:tcW w:w="4450" w:type="dxa"/>
          </w:tcPr>
          <w:p w14:paraId="5BFC9ECC" w14:textId="77777777" w:rsidR="00EB6716" w:rsidRPr="00D57607" w:rsidRDefault="00EB6716" w:rsidP="00C72088">
            <w:pPr>
              <w:spacing w:after="120"/>
              <w:jc w:val="center"/>
              <w:rPr>
                <w:rFonts w:ascii="Open Sans" w:hAnsi="Open Sans" w:cs="Open Sans"/>
                <w:b/>
                <w:bCs/>
                <w:lang w:val="en-US"/>
              </w:rPr>
            </w:pPr>
            <w:r w:rsidRPr="00D57607">
              <w:rPr>
                <w:rFonts w:ascii="Open Sans" w:hAnsi="Open Sans" w:cs="Open Sans"/>
                <w:b/>
                <w:bCs/>
                <w:lang w:val="en-US"/>
              </w:rPr>
              <w:t>Cost fixed fee per plan</w:t>
            </w:r>
          </w:p>
          <w:p w14:paraId="0564E01D" w14:textId="77777777" w:rsidR="00EB6716" w:rsidRPr="00B62F2E" w:rsidRDefault="00EB6716" w:rsidP="00C72088">
            <w:pPr>
              <w:spacing w:after="120"/>
              <w:jc w:val="center"/>
              <w:rPr>
                <w:rFonts w:ascii="Open Sans" w:hAnsi="Open Sans" w:cs="Open Sans"/>
                <w:lang w:val="en-US"/>
              </w:rPr>
            </w:pPr>
            <w:r w:rsidRPr="00D57607">
              <w:rPr>
                <w:rFonts w:ascii="Open Sans" w:hAnsi="Open Sans" w:cs="Open Sans"/>
                <w:b/>
                <w:bCs/>
                <w:lang w:val="en-US"/>
              </w:rPr>
              <w:t>£750.00</w:t>
            </w:r>
          </w:p>
        </w:tc>
      </w:tr>
      <w:tr w:rsidR="00D57607" w:rsidRPr="00B62F2E" w14:paraId="4C1BD498" w14:textId="77777777" w:rsidTr="00844FF1">
        <w:trPr>
          <w:trHeight w:val="1197"/>
        </w:trPr>
        <w:tc>
          <w:tcPr>
            <w:tcW w:w="4566" w:type="dxa"/>
          </w:tcPr>
          <w:p w14:paraId="650BB7C5" w14:textId="68DBC793" w:rsidR="00D57607" w:rsidRDefault="00D57607" w:rsidP="00D57607">
            <w:pPr>
              <w:spacing w:after="120"/>
              <w:rPr>
                <w:rFonts w:ascii="Open Sans" w:hAnsi="Open Sans" w:cs="Open Sans"/>
                <w:lang w:val="en-US"/>
              </w:rPr>
            </w:pPr>
            <w:r>
              <w:rPr>
                <w:rFonts w:ascii="Open Sans" w:hAnsi="Open Sans" w:cs="Open Sans"/>
                <w:lang w:val="en-US"/>
              </w:rPr>
              <w:t xml:space="preserve">Additional </w:t>
            </w:r>
            <w:r w:rsidRPr="00B62F2E">
              <w:rPr>
                <w:rFonts w:ascii="Open Sans" w:hAnsi="Open Sans" w:cs="Open Sans"/>
                <w:lang w:val="en-US"/>
              </w:rPr>
              <w:t>Simple Cash Flow</w:t>
            </w:r>
          </w:p>
        </w:tc>
        <w:tc>
          <w:tcPr>
            <w:tcW w:w="4450" w:type="dxa"/>
          </w:tcPr>
          <w:p w14:paraId="0D95EFC3" w14:textId="161231B2" w:rsidR="00D57607" w:rsidRPr="00D57607" w:rsidRDefault="00D57607" w:rsidP="00C72088">
            <w:pPr>
              <w:spacing w:after="120"/>
              <w:jc w:val="center"/>
              <w:rPr>
                <w:rFonts w:ascii="Open Sans" w:hAnsi="Open Sans" w:cs="Open Sans"/>
                <w:b/>
                <w:bCs/>
                <w:lang w:val="en-US"/>
              </w:rPr>
            </w:pPr>
            <w:r w:rsidRPr="00D57607">
              <w:rPr>
                <w:rFonts w:ascii="Open Sans" w:hAnsi="Open Sans" w:cs="Open Sans"/>
                <w:b/>
                <w:bCs/>
                <w:lang w:val="en-US"/>
              </w:rPr>
              <w:t>£500 Fixed Fee</w:t>
            </w:r>
          </w:p>
        </w:tc>
      </w:tr>
    </w:tbl>
    <w:p w14:paraId="38EEE7EE" w14:textId="77777777" w:rsidR="00EB6716" w:rsidRDefault="00EB6716" w:rsidP="00EB6716">
      <w:pPr>
        <w:spacing w:after="0"/>
        <w:rPr>
          <w:b/>
          <w:bCs/>
          <w:i/>
          <w:iCs/>
        </w:rPr>
      </w:pPr>
    </w:p>
    <w:p w14:paraId="0C6607E7" w14:textId="77777777" w:rsidR="00D57607" w:rsidRDefault="00D57607" w:rsidP="007249EC">
      <w:pPr>
        <w:spacing w:after="0" w:line="240" w:lineRule="auto"/>
        <w:jc w:val="both"/>
        <w:rPr>
          <w:rFonts w:ascii="Open Sans" w:eastAsia="Times New Roman" w:hAnsi="Open Sans" w:cs="Open Sans"/>
          <w:b/>
          <w:sz w:val="20"/>
          <w:szCs w:val="20"/>
          <w:lang w:val="en-US"/>
        </w:rPr>
      </w:pPr>
    </w:p>
    <w:p w14:paraId="4BA9C891" w14:textId="77777777" w:rsidR="00D57607" w:rsidRDefault="00D57607" w:rsidP="007249EC">
      <w:pPr>
        <w:spacing w:after="0" w:line="240" w:lineRule="auto"/>
        <w:jc w:val="both"/>
        <w:rPr>
          <w:rFonts w:ascii="Open Sans" w:eastAsia="Times New Roman" w:hAnsi="Open Sans" w:cs="Open Sans"/>
          <w:b/>
          <w:sz w:val="20"/>
          <w:szCs w:val="20"/>
          <w:lang w:val="en-US"/>
        </w:rPr>
      </w:pPr>
    </w:p>
    <w:p w14:paraId="12E616E3" w14:textId="77777777" w:rsidR="00D57607" w:rsidRDefault="00D57607" w:rsidP="007249EC">
      <w:pPr>
        <w:spacing w:after="0" w:line="240" w:lineRule="auto"/>
        <w:jc w:val="both"/>
        <w:rPr>
          <w:rFonts w:ascii="Open Sans" w:eastAsia="Times New Roman" w:hAnsi="Open Sans" w:cs="Open Sans"/>
          <w:b/>
          <w:sz w:val="20"/>
          <w:szCs w:val="20"/>
          <w:lang w:val="en-US"/>
        </w:rPr>
      </w:pPr>
    </w:p>
    <w:p w14:paraId="3C676386" w14:textId="4B80450E" w:rsidR="007249EC" w:rsidRDefault="007249EC" w:rsidP="007249EC">
      <w:pPr>
        <w:spacing w:after="0" w:line="240" w:lineRule="auto"/>
        <w:jc w:val="both"/>
        <w:rPr>
          <w:rFonts w:ascii="Open Sans" w:eastAsia="Times New Roman" w:hAnsi="Open Sans" w:cs="Open Sans"/>
          <w:b/>
          <w:sz w:val="20"/>
          <w:szCs w:val="20"/>
          <w:lang w:val="en-US"/>
        </w:rPr>
      </w:pPr>
      <w:r>
        <w:rPr>
          <w:rFonts w:ascii="Open Sans" w:eastAsia="Times New Roman" w:hAnsi="Open Sans" w:cs="Open Sans"/>
          <w:b/>
          <w:sz w:val="20"/>
          <w:szCs w:val="20"/>
          <w:lang w:val="en-US"/>
        </w:rPr>
        <w:lastRenderedPageBreak/>
        <w:t>This means that if you have £100,000 that you wish to</w:t>
      </w:r>
      <w:r w:rsidR="00A77FC8">
        <w:rPr>
          <w:rFonts w:ascii="Open Sans" w:eastAsia="Times New Roman" w:hAnsi="Open Sans" w:cs="Open Sans"/>
          <w:b/>
          <w:sz w:val="20"/>
          <w:szCs w:val="20"/>
          <w:lang w:val="en-US"/>
        </w:rPr>
        <w:t xml:space="preserve"> switch</w:t>
      </w:r>
      <w:r>
        <w:rPr>
          <w:rFonts w:ascii="Open Sans" w:eastAsia="Times New Roman" w:hAnsi="Open Sans" w:cs="Open Sans"/>
          <w:b/>
          <w:sz w:val="20"/>
          <w:szCs w:val="20"/>
          <w:lang w:val="en-US"/>
        </w:rPr>
        <w:t xml:space="preserve"> with a regular premium of £100.00 per month the fees would </w:t>
      </w:r>
      <w:proofErr w:type="gramStart"/>
      <w:r>
        <w:rPr>
          <w:rFonts w:ascii="Open Sans" w:eastAsia="Times New Roman" w:hAnsi="Open Sans" w:cs="Open Sans"/>
          <w:b/>
          <w:sz w:val="20"/>
          <w:szCs w:val="20"/>
          <w:lang w:val="en-US"/>
        </w:rPr>
        <w:t xml:space="preserve">be </w:t>
      </w:r>
      <w:r w:rsidR="00D57607">
        <w:rPr>
          <w:rFonts w:ascii="Open Sans" w:eastAsia="Times New Roman" w:hAnsi="Open Sans" w:cs="Open Sans"/>
          <w:b/>
          <w:sz w:val="20"/>
          <w:szCs w:val="20"/>
          <w:lang w:val="en-US"/>
        </w:rPr>
        <w:t>:</w:t>
      </w:r>
      <w:proofErr w:type="gramEnd"/>
    </w:p>
    <w:p w14:paraId="07BD414C" w14:textId="77777777" w:rsidR="00D57607" w:rsidRDefault="00D57607" w:rsidP="007249EC">
      <w:pPr>
        <w:spacing w:after="0" w:line="240" w:lineRule="auto"/>
        <w:jc w:val="both"/>
        <w:rPr>
          <w:rFonts w:ascii="Open Sans" w:eastAsia="Times New Roman" w:hAnsi="Open Sans" w:cs="Open Sans"/>
          <w:b/>
          <w:sz w:val="20"/>
          <w:szCs w:val="20"/>
          <w:lang w:val="en-US"/>
        </w:rPr>
      </w:pPr>
    </w:p>
    <w:p w14:paraId="6561D76E" w14:textId="64F7378D" w:rsidR="007249EC" w:rsidRPr="00192A0B" w:rsidRDefault="007249EC" w:rsidP="007249EC">
      <w:pPr>
        <w:spacing w:after="0" w:line="240" w:lineRule="auto"/>
        <w:jc w:val="both"/>
        <w:rPr>
          <w:rFonts w:ascii="Open Sans" w:eastAsia="Times New Roman" w:hAnsi="Open Sans" w:cs="Open Sans"/>
          <w:bCs/>
          <w:sz w:val="20"/>
          <w:szCs w:val="20"/>
          <w:lang w:val="en-US"/>
        </w:rPr>
      </w:pPr>
      <w:r w:rsidRPr="00192A0B">
        <w:rPr>
          <w:rFonts w:ascii="Open Sans" w:eastAsia="Times New Roman" w:hAnsi="Open Sans" w:cs="Open Sans"/>
          <w:bCs/>
          <w:sz w:val="20"/>
          <w:szCs w:val="20"/>
          <w:lang w:val="en-US"/>
        </w:rPr>
        <w:t xml:space="preserve">Financial Report     </w:t>
      </w:r>
      <w:r w:rsidRPr="00192A0B">
        <w:rPr>
          <w:rFonts w:ascii="Open Sans" w:eastAsia="Times New Roman" w:hAnsi="Open Sans" w:cs="Open Sans"/>
          <w:bCs/>
          <w:sz w:val="20"/>
          <w:szCs w:val="20"/>
          <w:lang w:val="en-US"/>
        </w:rPr>
        <w:tab/>
      </w:r>
      <w:r w:rsidRPr="00192A0B">
        <w:rPr>
          <w:rFonts w:ascii="Open Sans" w:eastAsia="Times New Roman" w:hAnsi="Open Sans" w:cs="Open Sans"/>
          <w:bCs/>
          <w:sz w:val="20"/>
          <w:szCs w:val="20"/>
          <w:lang w:val="en-US"/>
        </w:rPr>
        <w:tab/>
      </w:r>
      <w:r w:rsidRPr="00192A0B">
        <w:rPr>
          <w:rFonts w:ascii="Open Sans" w:eastAsia="Times New Roman" w:hAnsi="Open Sans" w:cs="Open Sans"/>
          <w:bCs/>
          <w:sz w:val="20"/>
          <w:szCs w:val="20"/>
          <w:lang w:val="en-US"/>
        </w:rPr>
        <w:tab/>
        <w:t>£1</w:t>
      </w:r>
      <w:r>
        <w:rPr>
          <w:rFonts w:ascii="Open Sans" w:eastAsia="Times New Roman" w:hAnsi="Open Sans" w:cs="Open Sans"/>
          <w:bCs/>
          <w:sz w:val="20"/>
          <w:szCs w:val="20"/>
          <w:lang w:val="en-US"/>
        </w:rPr>
        <w:t>,</w:t>
      </w:r>
      <w:r w:rsidR="00B009AA">
        <w:rPr>
          <w:rFonts w:ascii="Open Sans" w:eastAsia="Times New Roman" w:hAnsi="Open Sans" w:cs="Open Sans"/>
          <w:bCs/>
          <w:sz w:val="20"/>
          <w:szCs w:val="20"/>
          <w:lang w:val="en-US"/>
        </w:rPr>
        <w:t>7</w:t>
      </w:r>
      <w:r w:rsidRPr="00192A0B">
        <w:rPr>
          <w:rFonts w:ascii="Open Sans" w:eastAsia="Times New Roman" w:hAnsi="Open Sans" w:cs="Open Sans"/>
          <w:bCs/>
          <w:sz w:val="20"/>
          <w:szCs w:val="20"/>
          <w:lang w:val="en-US"/>
        </w:rPr>
        <w:t>50.00</w:t>
      </w:r>
    </w:p>
    <w:p w14:paraId="7592894C" w14:textId="77777777" w:rsidR="007249EC" w:rsidRPr="00192A0B" w:rsidRDefault="007249EC" w:rsidP="007249EC">
      <w:pPr>
        <w:spacing w:after="0" w:line="240" w:lineRule="auto"/>
        <w:jc w:val="both"/>
        <w:rPr>
          <w:rFonts w:ascii="Open Sans" w:eastAsia="Times New Roman" w:hAnsi="Open Sans" w:cs="Open Sans"/>
          <w:bCs/>
          <w:sz w:val="20"/>
          <w:szCs w:val="20"/>
          <w:lang w:val="en-US"/>
        </w:rPr>
      </w:pPr>
      <w:r w:rsidRPr="00192A0B">
        <w:rPr>
          <w:rFonts w:ascii="Open Sans" w:eastAsia="Times New Roman" w:hAnsi="Open Sans" w:cs="Open Sans"/>
          <w:bCs/>
          <w:sz w:val="20"/>
          <w:szCs w:val="20"/>
          <w:lang w:val="en-US"/>
        </w:rPr>
        <w:t>Regular Premium Fee</w:t>
      </w:r>
      <w:r w:rsidRPr="00192A0B">
        <w:rPr>
          <w:rFonts w:ascii="Open Sans" w:eastAsia="Times New Roman" w:hAnsi="Open Sans" w:cs="Open Sans"/>
          <w:bCs/>
          <w:sz w:val="20"/>
          <w:szCs w:val="20"/>
          <w:lang w:val="en-US"/>
        </w:rPr>
        <w:tab/>
      </w:r>
      <w:r w:rsidRPr="00192A0B">
        <w:rPr>
          <w:rFonts w:ascii="Open Sans" w:eastAsia="Times New Roman" w:hAnsi="Open Sans" w:cs="Open Sans"/>
          <w:bCs/>
          <w:sz w:val="20"/>
          <w:szCs w:val="20"/>
          <w:lang w:val="en-US"/>
        </w:rPr>
        <w:tab/>
      </w:r>
      <w:r w:rsidRPr="00192A0B">
        <w:rPr>
          <w:rFonts w:ascii="Open Sans" w:eastAsia="Times New Roman" w:hAnsi="Open Sans" w:cs="Open Sans"/>
          <w:bCs/>
          <w:sz w:val="20"/>
          <w:szCs w:val="20"/>
          <w:lang w:val="en-US"/>
        </w:rPr>
        <w:tab/>
        <w:t xml:space="preserve">£  </w:t>
      </w:r>
      <w:r>
        <w:rPr>
          <w:rFonts w:ascii="Open Sans" w:eastAsia="Times New Roman" w:hAnsi="Open Sans" w:cs="Open Sans"/>
          <w:bCs/>
          <w:sz w:val="20"/>
          <w:szCs w:val="20"/>
          <w:lang w:val="en-US"/>
        </w:rPr>
        <w:t xml:space="preserve"> </w:t>
      </w:r>
      <w:r w:rsidRPr="00192A0B">
        <w:rPr>
          <w:rFonts w:ascii="Open Sans" w:eastAsia="Times New Roman" w:hAnsi="Open Sans" w:cs="Open Sans"/>
          <w:bCs/>
          <w:sz w:val="20"/>
          <w:szCs w:val="20"/>
          <w:lang w:val="en-US"/>
        </w:rPr>
        <w:t>500.00</w:t>
      </w:r>
    </w:p>
    <w:p w14:paraId="11AA2FDC" w14:textId="1EEBC2AD" w:rsidR="007249EC" w:rsidRPr="00192A0B" w:rsidRDefault="007249EC" w:rsidP="007249EC">
      <w:pPr>
        <w:spacing w:after="0" w:line="240" w:lineRule="auto"/>
        <w:jc w:val="both"/>
        <w:rPr>
          <w:rFonts w:ascii="Open Sans" w:eastAsia="Times New Roman" w:hAnsi="Open Sans" w:cs="Open Sans"/>
          <w:bCs/>
          <w:sz w:val="20"/>
          <w:szCs w:val="20"/>
          <w:lang w:val="en-US"/>
        </w:rPr>
      </w:pPr>
      <w:r w:rsidRPr="00192A0B">
        <w:rPr>
          <w:rFonts w:ascii="Open Sans" w:eastAsia="Times New Roman" w:hAnsi="Open Sans" w:cs="Open Sans"/>
          <w:bCs/>
          <w:sz w:val="20"/>
          <w:szCs w:val="20"/>
          <w:lang w:val="en-US"/>
        </w:rPr>
        <w:t xml:space="preserve">Implementation fee                            </w:t>
      </w:r>
      <w:r>
        <w:rPr>
          <w:rFonts w:ascii="Open Sans" w:eastAsia="Times New Roman" w:hAnsi="Open Sans" w:cs="Open Sans"/>
          <w:bCs/>
          <w:sz w:val="20"/>
          <w:szCs w:val="20"/>
          <w:lang w:val="en-US"/>
        </w:rPr>
        <w:t xml:space="preserve">   </w:t>
      </w:r>
      <w:r w:rsidRPr="00192A0B">
        <w:rPr>
          <w:rFonts w:ascii="Open Sans" w:eastAsia="Times New Roman" w:hAnsi="Open Sans" w:cs="Open Sans"/>
          <w:bCs/>
          <w:sz w:val="20"/>
          <w:szCs w:val="20"/>
          <w:lang w:val="en-US"/>
        </w:rPr>
        <w:t xml:space="preserve">   £ </w:t>
      </w:r>
      <w:r>
        <w:rPr>
          <w:rFonts w:ascii="Open Sans" w:eastAsia="Times New Roman" w:hAnsi="Open Sans" w:cs="Open Sans"/>
          <w:bCs/>
          <w:sz w:val="20"/>
          <w:szCs w:val="20"/>
          <w:lang w:val="en-US"/>
        </w:rPr>
        <w:t xml:space="preserve"> </w:t>
      </w:r>
      <w:r w:rsidRPr="00192A0B">
        <w:rPr>
          <w:rFonts w:ascii="Open Sans" w:eastAsia="Times New Roman" w:hAnsi="Open Sans" w:cs="Open Sans"/>
          <w:bCs/>
          <w:sz w:val="20"/>
          <w:szCs w:val="20"/>
          <w:lang w:val="en-US"/>
        </w:rPr>
        <w:t xml:space="preserve"> </w:t>
      </w:r>
      <w:r w:rsidR="00B009AA">
        <w:rPr>
          <w:rFonts w:ascii="Open Sans" w:eastAsia="Times New Roman" w:hAnsi="Open Sans" w:cs="Open Sans"/>
          <w:bCs/>
          <w:sz w:val="20"/>
          <w:szCs w:val="20"/>
          <w:lang w:val="en-US"/>
        </w:rPr>
        <w:t>750</w:t>
      </w:r>
      <w:r w:rsidRPr="00192A0B">
        <w:rPr>
          <w:rFonts w:ascii="Open Sans" w:eastAsia="Times New Roman" w:hAnsi="Open Sans" w:cs="Open Sans"/>
          <w:bCs/>
          <w:sz w:val="20"/>
          <w:szCs w:val="20"/>
          <w:lang w:val="en-US"/>
        </w:rPr>
        <w:t>.00</w:t>
      </w:r>
    </w:p>
    <w:p w14:paraId="48FAB927" w14:textId="77777777" w:rsidR="007249EC" w:rsidRDefault="007249EC" w:rsidP="007249EC">
      <w:pPr>
        <w:spacing w:after="0" w:line="240" w:lineRule="auto"/>
        <w:jc w:val="both"/>
        <w:rPr>
          <w:rFonts w:ascii="Open Sans" w:eastAsia="Times New Roman" w:hAnsi="Open Sans" w:cs="Open Sans"/>
          <w:b/>
          <w:sz w:val="20"/>
          <w:szCs w:val="20"/>
          <w:lang w:val="en-US"/>
        </w:rPr>
      </w:pPr>
    </w:p>
    <w:p w14:paraId="559DE9C7" w14:textId="4392641B" w:rsidR="007249EC" w:rsidRDefault="007249EC" w:rsidP="007249EC">
      <w:pPr>
        <w:spacing w:after="0" w:line="240" w:lineRule="auto"/>
        <w:jc w:val="both"/>
        <w:rPr>
          <w:rFonts w:ascii="Open Sans" w:eastAsia="Times New Roman" w:hAnsi="Open Sans" w:cs="Open Sans"/>
          <w:b/>
          <w:sz w:val="20"/>
          <w:szCs w:val="20"/>
          <w:lang w:val="en-US"/>
        </w:rPr>
      </w:pPr>
      <w:r>
        <w:rPr>
          <w:rFonts w:ascii="Open Sans" w:eastAsia="Times New Roman" w:hAnsi="Open Sans" w:cs="Open Sans"/>
          <w:b/>
          <w:sz w:val="20"/>
          <w:szCs w:val="20"/>
          <w:lang w:val="en-US"/>
        </w:rPr>
        <w:t>Total                                                            £</w:t>
      </w:r>
      <w:r w:rsidR="00A77FC8">
        <w:rPr>
          <w:rFonts w:ascii="Open Sans" w:eastAsia="Times New Roman" w:hAnsi="Open Sans" w:cs="Open Sans"/>
          <w:b/>
          <w:sz w:val="20"/>
          <w:szCs w:val="20"/>
          <w:lang w:val="en-US"/>
        </w:rPr>
        <w:t>3,000</w:t>
      </w:r>
      <w:r>
        <w:rPr>
          <w:rFonts w:ascii="Open Sans" w:eastAsia="Times New Roman" w:hAnsi="Open Sans" w:cs="Open Sans"/>
          <w:b/>
          <w:sz w:val="20"/>
          <w:szCs w:val="20"/>
          <w:lang w:val="en-US"/>
        </w:rPr>
        <w:t>.00 which represent</w:t>
      </w:r>
      <w:r w:rsidR="00A77FC8">
        <w:rPr>
          <w:rFonts w:ascii="Open Sans" w:eastAsia="Times New Roman" w:hAnsi="Open Sans" w:cs="Open Sans"/>
          <w:b/>
          <w:sz w:val="20"/>
          <w:szCs w:val="20"/>
          <w:lang w:val="en-US"/>
        </w:rPr>
        <w:t xml:space="preserve"> 3</w:t>
      </w:r>
      <w:r>
        <w:rPr>
          <w:rFonts w:ascii="Open Sans" w:eastAsia="Times New Roman" w:hAnsi="Open Sans" w:cs="Open Sans"/>
          <w:b/>
          <w:sz w:val="20"/>
          <w:szCs w:val="20"/>
          <w:lang w:val="en-US"/>
        </w:rPr>
        <w:t xml:space="preserve">% of the funds invested </w:t>
      </w:r>
    </w:p>
    <w:p w14:paraId="52C6B68B" w14:textId="77777777" w:rsidR="00D57607" w:rsidRDefault="00D57607" w:rsidP="008B1A06">
      <w:pPr>
        <w:spacing w:after="0" w:line="240" w:lineRule="auto"/>
        <w:jc w:val="both"/>
        <w:rPr>
          <w:rFonts w:ascii="Open Sans" w:eastAsia="Times New Roman" w:hAnsi="Open Sans" w:cs="Open Sans"/>
          <w:b/>
          <w:sz w:val="28"/>
          <w:szCs w:val="28"/>
          <w:lang w:val="en-US"/>
        </w:rPr>
      </w:pPr>
    </w:p>
    <w:p w14:paraId="5C3226EA" w14:textId="2C55C2C0" w:rsidR="008B1A06" w:rsidRDefault="00FC2F6F" w:rsidP="008B1A06">
      <w:pPr>
        <w:spacing w:after="0" w:line="240" w:lineRule="auto"/>
        <w:jc w:val="both"/>
        <w:rPr>
          <w:rFonts w:ascii="Open Sans" w:eastAsia="Times New Roman" w:hAnsi="Open Sans" w:cs="Open Sans"/>
          <w:b/>
          <w:sz w:val="28"/>
          <w:szCs w:val="28"/>
          <w:lang w:val="en-US"/>
        </w:rPr>
      </w:pPr>
      <w:r>
        <w:rPr>
          <w:rFonts w:ascii="Open Sans" w:eastAsia="Times New Roman" w:hAnsi="Open Sans" w:cs="Open Sans"/>
          <w:b/>
          <w:sz w:val="28"/>
          <w:szCs w:val="28"/>
          <w:lang w:val="en-US"/>
        </w:rPr>
        <w:t>O</w:t>
      </w:r>
      <w:r w:rsidRPr="00A42602">
        <w:rPr>
          <w:rFonts w:ascii="Open Sans" w:eastAsia="Times New Roman" w:hAnsi="Open Sans" w:cs="Open Sans"/>
          <w:b/>
          <w:sz w:val="28"/>
          <w:szCs w:val="28"/>
          <w:lang w:val="en-US"/>
        </w:rPr>
        <w:t>ur fees for</w:t>
      </w:r>
      <w:r>
        <w:rPr>
          <w:rFonts w:ascii="Open Sans" w:eastAsia="Times New Roman" w:hAnsi="Open Sans" w:cs="Open Sans"/>
          <w:b/>
          <w:sz w:val="28"/>
          <w:szCs w:val="28"/>
          <w:lang w:val="en-US"/>
        </w:rPr>
        <w:t xml:space="preserve"> initially</w:t>
      </w:r>
      <w:r w:rsidRPr="00A42602">
        <w:rPr>
          <w:rFonts w:ascii="Open Sans" w:eastAsia="Times New Roman" w:hAnsi="Open Sans" w:cs="Open Sans"/>
          <w:b/>
          <w:sz w:val="28"/>
          <w:szCs w:val="28"/>
          <w:lang w:val="en-US"/>
        </w:rPr>
        <w:t xml:space="preserve"> </w:t>
      </w:r>
      <w:r>
        <w:rPr>
          <w:rFonts w:ascii="Open Sans" w:eastAsia="Times New Roman" w:hAnsi="Open Sans" w:cs="Open Sans"/>
          <w:b/>
          <w:sz w:val="28"/>
          <w:szCs w:val="28"/>
          <w:lang w:val="en-US"/>
        </w:rPr>
        <w:t xml:space="preserve">accessing pension income </w:t>
      </w:r>
      <w:r w:rsidRPr="00A42602">
        <w:rPr>
          <w:rFonts w:ascii="Open Sans" w:eastAsia="Times New Roman" w:hAnsi="Open Sans" w:cs="Open Sans"/>
          <w:b/>
          <w:sz w:val="28"/>
          <w:szCs w:val="28"/>
          <w:lang w:val="en-US"/>
        </w:rPr>
        <w:t xml:space="preserve"> </w:t>
      </w:r>
    </w:p>
    <w:p w14:paraId="30AE3358" w14:textId="77777777" w:rsidR="007000EA" w:rsidRDefault="007000EA" w:rsidP="008B1A06">
      <w:pPr>
        <w:spacing w:after="0" w:line="240" w:lineRule="auto"/>
        <w:jc w:val="both"/>
        <w:rPr>
          <w:rFonts w:ascii="Open Sans" w:eastAsia="Times New Roman" w:hAnsi="Open Sans" w:cs="Open Sans"/>
          <w:b/>
          <w:sz w:val="28"/>
          <w:szCs w:val="28"/>
          <w:lang w:val="en-US"/>
        </w:rPr>
      </w:pPr>
    </w:p>
    <w:p w14:paraId="5D9F38E8" w14:textId="7F7500B0" w:rsidR="008B1A06" w:rsidRDefault="008B1A06" w:rsidP="008B1A06">
      <w:pPr>
        <w:spacing w:after="0" w:line="240" w:lineRule="auto"/>
        <w:jc w:val="both"/>
        <w:rPr>
          <w:rFonts w:ascii="Open Sans" w:eastAsia="Times New Roman" w:hAnsi="Open Sans" w:cs="Open Sans"/>
          <w:bCs/>
          <w:sz w:val="20"/>
          <w:szCs w:val="20"/>
          <w:lang w:val="en-US"/>
        </w:rPr>
      </w:pPr>
      <w:r w:rsidRPr="00526882">
        <w:rPr>
          <w:rFonts w:ascii="Open Sans" w:eastAsia="Times New Roman" w:hAnsi="Open Sans" w:cs="Open Sans"/>
          <w:bCs/>
          <w:sz w:val="20"/>
          <w:szCs w:val="20"/>
          <w:lang w:val="en-US"/>
        </w:rPr>
        <w:t>Before any new recommendations can be made you will need to understand your existing plans and whether these can meet your needs. Therefore</w:t>
      </w:r>
      <w:r w:rsidR="00D57607">
        <w:rPr>
          <w:rFonts w:ascii="Open Sans" w:eastAsia="Times New Roman" w:hAnsi="Open Sans" w:cs="Open Sans"/>
          <w:bCs/>
          <w:sz w:val="20"/>
          <w:szCs w:val="20"/>
          <w:lang w:val="en-US"/>
        </w:rPr>
        <w:t>,</w:t>
      </w:r>
      <w:r w:rsidRPr="00526882">
        <w:rPr>
          <w:rFonts w:ascii="Open Sans" w:eastAsia="Times New Roman" w:hAnsi="Open Sans" w:cs="Open Sans"/>
          <w:bCs/>
          <w:sz w:val="20"/>
          <w:szCs w:val="20"/>
          <w:lang w:val="en-US"/>
        </w:rPr>
        <w:t xml:space="preserve"> we are required to obtain full plan information from your existing investment and pension providers</w:t>
      </w:r>
      <w:r>
        <w:rPr>
          <w:rFonts w:ascii="Open Sans" w:eastAsia="Times New Roman" w:hAnsi="Open Sans" w:cs="Open Sans"/>
          <w:bCs/>
          <w:sz w:val="20"/>
          <w:szCs w:val="20"/>
          <w:lang w:val="en-US"/>
        </w:rPr>
        <w:t>.</w:t>
      </w:r>
    </w:p>
    <w:p w14:paraId="4056F7FE" w14:textId="77777777" w:rsidR="008B1A06" w:rsidRDefault="008B1A06" w:rsidP="008B1A06">
      <w:pPr>
        <w:spacing w:after="0" w:line="240" w:lineRule="auto"/>
        <w:jc w:val="both"/>
        <w:rPr>
          <w:rFonts w:ascii="Open Sans" w:eastAsia="Times New Roman" w:hAnsi="Open Sans" w:cs="Open Sans"/>
          <w:bCs/>
          <w:sz w:val="20"/>
          <w:szCs w:val="20"/>
          <w:lang w:val="en-US"/>
        </w:rPr>
      </w:pPr>
    </w:p>
    <w:p w14:paraId="6374B1B3" w14:textId="46A84BC2" w:rsidR="008B1A06" w:rsidRPr="00526882" w:rsidRDefault="008B1A06" w:rsidP="008B1A06">
      <w:pPr>
        <w:spacing w:after="0" w:line="240" w:lineRule="auto"/>
        <w:jc w:val="both"/>
        <w:rPr>
          <w:rFonts w:ascii="Open Sans" w:eastAsia="Times New Roman" w:hAnsi="Open Sans" w:cs="Open Sans"/>
          <w:bCs/>
          <w:sz w:val="20"/>
          <w:szCs w:val="20"/>
          <w:lang w:val="en-US"/>
        </w:rPr>
      </w:pPr>
      <w:r>
        <w:rPr>
          <w:rFonts w:ascii="Open Sans" w:eastAsia="Times New Roman" w:hAnsi="Open Sans" w:cs="Open Sans"/>
          <w:bCs/>
          <w:sz w:val="20"/>
          <w:szCs w:val="20"/>
          <w:lang w:val="en-US"/>
        </w:rPr>
        <w:t xml:space="preserve">You will be required to complete a Letter of Authority to enable us to access this information </w:t>
      </w:r>
    </w:p>
    <w:p w14:paraId="0ED2057C" w14:textId="77777777" w:rsidR="008B1A06" w:rsidRPr="00526882" w:rsidRDefault="008B1A06" w:rsidP="008B1A06">
      <w:pPr>
        <w:spacing w:after="0" w:line="240" w:lineRule="auto"/>
        <w:jc w:val="both"/>
        <w:rPr>
          <w:rFonts w:ascii="Open Sans" w:eastAsia="Times New Roman" w:hAnsi="Open Sans" w:cs="Open Sans"/>
          <w:bCs/>
          <w:sz w:val="20"/>
          <w:szCs w:val="20"/>
          <w:lang w:val="en-US"/>
        </w:rPr>
      </w:pPr>
    </w:p>
    <w:p w14:paraId="2A291747" w14:textId="1E273961" w:rsidR="008B1A06" w:rsidRPr="006D4E3E" w:rsidRDefault="008B1A06" w:rsidP="008B1A06">
      <w:pPr>
        <w:spacing w:after="0" w:line="240" w:lineRule="auto"/>
        <w:jc w:val="both"/>
        <w:rPr>
          <w:rFonts w:ascii="Open Sans" w:eastAsia="Times New Roman" w:hAnsi="Open Sans" w:cs="Open Sans"/>
          <w:b/>
          <w:i/>
          <w:iCs/>
          <w:sz w:val="20"/>
          <w:szCs w:val="20"/>
          <w:lang w:val="en-US"/>
        </w:rPr>
      </w:pPr>
      <w:r w:rsidRPr="006D4E3E">
        <w:rPr>
          <w:rFonts w:ascii="Open Sans" w:eastAsia="Times New Roman" w:hAnsi="Open Sans" w:cs="Open Sans"/>
          <w:b/>
          <w:i/>
          <w:iCs/>
          <w:sz w:val="20"/>
          <w:szCs w:val="20"/>
          <w:lang w:val="en-US"/>
        </w:rPr>
        <w:t>Our Research Fees for existing Investments and Money Purchase Pension plans – Payable in advance.</w:t>
      </w:r>
      <w:r w:rsidR="003770B7">
        <w:rPr>
          <w:rFonts w:ascii="Open Sans" w:eastAsia="Times New Roman" w:hAnsi="Open Sans" w:cs="Open Sans"/>
          <w:b/>
          <w:i/>
          <w:iCs/>
          <w:sz w:val="20"/>
          <w:szCs w:val="20"/>
          <w:lang w:val="en-US"/>
        </w:rPr>
        <w:t xml:space="preserve">  These fees will be deducted from the financial report fee</w:t>
      </w:r>
    </w:p>
    <w:p w14:paraId="056EBF3C" w14:textId="77777777" w:rsidR="008B1A06" w:rsidRPr="006D4E3E" w:rsidRDefault="008B1A06" w:rsidP="008B1A06">
      <w:pPr>
        <w:spacing w:after="0" w:line="240" w:lineRule="auto"/>
        <w:jc w:val="both"/>
        <w:rPr>
          <w:rFonts w:ascii="Open Sans" w:eastAsia="Times New Roman" w:hAnsi="Open Sans" w:cs="Open Sans"/>
          <w:b/>
          <w:i/>
          <w:iCs/>
          <w:sz w:val="20"/>
          <w:szCs w:val="20"/>
          <w:lang w:val="en-US"/>
        </w:rPr>
      </w:pPr>
    </w:p>
    <w:tbl>
      <w:tblPr>
        <w:tblStyle w:val="6pt5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83"/>
        <w:gridCol w:w="1433"/>
      </w:tblGrid>
      <w:tr w:rsidR="008B1A06" w:rsidRPr="006D4E3E" w14:paraId="6B595BC7" w14:textId="77777777" w:rsidTr="00C72088">
        <w:tc>
          <w:tcPr>
            <w:tcW w:w="8330" w:type="dxa"/>
            <w:tcBorders>
              <w:top w:val="single" w:sz="4" w:space="0" w:color="auto"/>
              <w:left w:val="single" w:sz="4" w:space="0" w:color="auto"/>
              <w:bottom w:val="single" w:sz="4" w:space="0" w:color="auto"/>
              <w:right w:val="single" w:sz="4" w:space="0" w:color="auto"/>
            </w:tcBorders>
          </w:tcPr>
          <w:p w14:paraId="04AB1C5E" w14:textId="77777777" w:rsidR="008B1A06" w:rsidRPr="006D4E3E" w:rsidRDefault="008B1A06" w:rsidP="00C72088">
            <w:pPr>
              <w:jc w:val="both"/>
              <w:rPr>
                <w:rFonts w:ascii="Open Sans" w:hAnsi="Open Sans" w:cs="Open Sans"/>
                <w:lang w:val="en-US"/>
              </w:rPr>
            </w:pPr>
            <w:r w:rsidRPr="006D4E3E">
              <w:rPr>
                <w:rFonts w:ascii="Open Sans" w:hAnsi="Open Sans" w:cs="Open Sans"/>
                <w:lang w:val="en-US"/>
              </w:rPr>
              <w:t xml:space="preserve">Collate plan information with </w:t>
            </w:r>
            <w:proofErr w:type="gramStart"/>
            <w:r w:rsidRPr="006D4E3E">
              <w:rPr>
                <w:rFonts w:ascii="Open Sans" w:hAnsi="Open Sans" w:cs="Open Sans"/>
                <w:lang w:val="en-US"/>
              </w:rPr>
              <w:t>up to date</w:t>
            </w:r>
            <w:proofErr w:type="gramEnd"/>
            <w:r w:rsidRPr="006D4E3E">
              <w:rPr>
                <w:rFonts w:ascii="Open Sans" w:hAnsi="Open Sans" w:cs="Open Sans"/>
                <w:lang w:val="en-US"/>
              </w:rPr>
              <w:t xml:space="preserve"> valuations and policy specific details</w:t>
            </w:r>
            <w:r w:rsidRPr="006D4E3E">
              <w:rPr>
                <w:rFonts w:ascii="Open Sans" w:hAnsi="Open Sans" w:cs="Open Sans"/>
                <w:lang w:val="en-US"/>
              </w:rPr>
              <w:tab/>
            </w:r>
            <w:r>
              <w:rPr>
                <w:rFonts w:ascii="Open Sans" w:hAnsi="Open Sans" w:cs="Open Sans"/>
                <w:lang w:val="en-US"/>
              </w:rPr>
              <w:t xml:space="preserve">for up to 2 plans </w:t>
            </w:r>
            <w:r w:rsidRPr="006D4E3E">
              <w:rPr>
                <w:rFonts w:ascii="Open Sans" w:hAnsi="Open Sans" w:cs="Open Sans"/>
                <w:lang w:val="en-US"/>
              </w:rPr>
              <w:t xml:space="preserve"> </w:t>
            </w:r>
          </w:p>
          <w:p w14:paraId="336C0523" w14:textId="77777777" w:rsidR="008B1A06" w:rsidRPr="006D4E3E" w:rsidRDefault="008B1A06" w:rsidP="00C72088">
            <w:pPr>
              <w:jc w:val="both"/>
              <w:rPr>
                <w:rFonts w:ascii="Open Sans" w:eastAsia="Calibri" w:hAnsi="Open Sans" w:cs="Open Sans"/>
                <w:bCs/>
              </w:rPr>
            </w:pPr>
            <w:r>
              <w:rPr>
                <w:rFonts w:ascii="Open Sans" w:eastAsia="Calibri" w:hAnsi="Open Sans" w:cs="Open Sans"/>
                <w:bCs/>
              </w:rPr>
              <w:t>Any further plans are changed at</w:t>
            </w:r>
          </w:p>
        </w:tc>
        <w:tc>
          <w:tcPr>
            <w:tcW w:w="1524" w:type="dxa"/>
            <w:tcBorders>
              <w:top w:val="single" w:sz="4" w:space="0" w:color="auto"/>
              <w:left w:val="single" w:sz="4" w:space="0" w:color="auto"/>
              <w:bottom w:val="single" w:sz="4" w:space="0" w:color="auto"/>
              <w:right w:val="single" w:sz="4" w:space="0" w:color="auto"/>
            </w:tcBorders>
          </w:tcPr>
          <w:p w14:paraId="520DD207" w14:textId="77777777" w:rsidR="008B1A06" w:rsidRDefault="008B1A06" w:rsidP="00C72088">
            <w:pPr>
              <w:jc w:val="right"/>
              <w:rPr>
                <w:rFonts w:ascii="Open Sans" w:eastAsia="Calibri" w:hAnsi="Open Sans" w:cs="Open Sans"/>
                <w:b/>
                <w:bCs/>
              </w:rPr>
            </w:pPr>
            <w:r w:rsidRPr="006D4E3E">
              <w:rPr>
                <w:rFonts w:ascii="Open Sans" w:eastAsia="Calibri" w:hAnsi="Open Sans" w:cs="Open Sans"/>
                <w:b/>
                <w:bCs/>
              </w:rPr>
              <w:t>£350</w:t>
            </w:r>
          </w:p>
          <w:p w14:paraId="773F26DD" w14:textId="77777777" w:rsidR="008B1A06" w:rsidRDefault="008B1A06" w:rsidP="00C72088">
            <w:pPr>
              <w:jc w:val="right"/>
              <w:rPr>
                <w:rFonts w:ascii="Open Sans" w:eastAsia="Calibri" w:hAnsi="Open Sans" w:cs="Open Sans"/>
                <w:b/>
                <w:bCs/>
              </w:rPr>
            </w:pPr>
          </w:p>
          <w:p w14:paraId="4CC2E1B3" w14:textId="77777777" w:rsidR="008B1A06" w:rsidRPr="006D4E3E" w:rsidRDefault="008B1A06" w:rsidP="00C72088">
            <w:pPr>
              <w:jc w:val="right"/>
              <w:rPr>
                <w:rFonts w:ascii="Open Sans" w:eastAsia="Calibri" w:hAnsi="Open Sans" w:cs="Open Sans"/>
                <w:b/>
                <w:bCs/>
              </w:rPr>
            </w:pPr>
            <w:r>
              <w:rPr>
                <w:rFonts w:ascii="Open Sans" w:eastAsia="Calibri" w:hAnsi="Open Sans" w:cs="Open Sans"/>
                <w:b/>
                <w:bCs/>
              </w:rPr>
              <w:t>£125</w:t>
            </w:r>
          </w:p>
        </w:tc>
      </w:tr>
    </w:tbl>
    <w:p w14:paraId="5E22D3A2" w14:textId="77777777" w:rsidR="008B1A06" w:rsidRDefault="008B1A06" w:rsidP="008B1A06">
      <w:pPr>
        <w:spacing w:after="0" w:line="240" w:lineRule="auto"/>
        <w:jc w:val="both"/>
        <w:rPr>
          <w:rFonts w:ascii="Open Sans" w:eastAsia="Times New Roman" w:hAnsi="Open Sans" w:cs="Open Sans"/>
          <w:b/>
          <w:sz w:val="20"/>
          <w:szCs w:val="20"/>
          <w:lang w:val="en-US"/>
        </w:rPr>
      </w:pPr>
    </w:p>
    <w:p w14:paraId="4B4529B2" w14:textId="1D706F0B" w:rsidR="00D711F3" w:rsidRDefault="00D711F3" w:rsidP="00D711F3">
      <w:pPr>
        <w:spacing w:after="0" w:line="240" w:lineRule="auto"/>
        <w:jc w:val="both"/>
        <w:rPr>
          <w:rFonts w:ascii="Open Sans" w:eastAsia="Times New Roman" w:hAnsi="Open Sans" w:cs="Open Sans"/>
          <w:b/>
          <w:sz w:val="20"/>
          <w:szCs w:val="20"/>
          <w:lang w:val="en-US"/>
        </w:rPr>
      </w:pPr>
      <w:r>
        <w:rPr>
          <w:rFonts w:ascii="Open Sans" w:eastAsia="Times New Roman" w:hAnsi="Open Sans" w:cs="Open Sans"/>
          <w:b/>
          <w:sz w:val="20"/>
          <w:szCs w:val="20"/>
          <w:lang w:val="en-US"/>
        </w:rPr>
        <w:t>Fees-</w:t>
      </w:r>
      <w:r w:rsidR="00D57607">
        <w:rPr>
          <w:rFonts w:ascii="Open Sans" w:eastAsia="Times New Roman" w:hAnsi="Open Sans" w:cs="Open Sans"/>
          <w:b/>
          <w:sz w:val="20"/>
          <w:szCs w:val="20"/>
          <w:lang w:val="en-US"/>
        </w:rPr>
        <w:t xml:space="preserve"> </w:t>
      </w:r>
      <w:r>
        <w:rPr>
          <w:rFonts w:ascii="Open Sans" w:eastAsia="Times New Roman" w:hAnsi="Open Sans" w:cs="Open Sans"/>
          <w:b/>
          <w:sz w:val="20"/>
          <w:szCs w:val="20"/>
          <w:lang w:val="en-US"/>
        </w:rPr>
        <w:t xml:space="preserve">if your existing provider can be used to access pension income </w:t>
      </w:r>
    </w:p>
    <w:tbl>
      <w:tblPr>
        <w:tblStyle w:val="6pt5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5"/>
        <w:gridCol w:w="1821"/>
      </w:tblGrid>
      <w:tr w:rsidR="00D711F3" w:rsidRPr="00FB4D47" w14:paraId="181FAC73" w14:textId="77777777" w:rsidTr="00C72088">
        <w:tc>
          <w:tcPr>
            <w:tcW w:w="5000" w:type="pct"/>
            <w:gridSpan w:val="2"/>
            <w:shd w:val="clear" w:color="auto" w:fill="ED7D31" w:themeFill="accent2"/>
          </w:tcPr>
          <w:p w14:paraId="375D7A0A" w14:textId="77777777" w:rsidR="00D711F3" w:rsidRPr="00FB4D47" w:rsidRDefault="00D711F3" w:rsidP="00C72088">
            <w:pPr>
              <w:jc w:val="both"/>
              <w:rPr>
                <w:rFonts w:ascii="Open Sans" w:hAnsi="Open Sans" w:cs="Open Sans"/>
                <w:b/>
                <w:lang w:val="en-US"/>
              </w:rPr>
            </w:pPr>
            <w:r w:rsidRPr="00FB4D47">
              <w:rPr>
                <w:rFonts w:ascii="Open Sans" w:hAnsi="Open Sans" w:cs="Open Sans"/>
                <w:b/>
                <w:lang w:val="en-US"/>
              </w:rPr>
              <w:t>Specialist Pension Work implementation fees</w:t>
            </w:r>
          </w:p>
        </w:tc>
      </w:tr>
      <w:tr w:rsidR="00D711F3" w:rsidRPr="00FB4D47" w14:paraId="385D2F9A" w14:textId="77777777" w:rsidTr="00C72088">
        <w:tc>
          <w:tcPr>
            <w:tcW w:w="3990" w:type="pct"/>
          </w:tcPr>
          <w:p w14:paraId="122770F3" w14:textId="77777777" w:rsidR="00D711F3" w:rsidRPr="00FB4D47" w:rsidRDefault="00D711F3" w:rsidP="00C72088">
            <w:pPr>
              <w:jc w:val="both"/>
              <w:rPr>
                <w:rFonts w:ascii="Open Sans" w:hAnsi="Open Sans" w:cs="Open Sans"/>
                <w:lang w:val="en-US"/>
              </w:rPr>
            </w:pPr>
            <w:r w:rsidRPr="00FB4D47">
              <w:rPr>
                <w:rFonts w:ascii="Open Sans" w:hAnsi="Open Sans" w:cs="Open Sans"/>
                <w:lang w:val="en-US"/>
              </w:rPr>
              <w:t xml:space="preserve">Recommendation Report for conversion of existing personal pension to income options and/or Pension Commencement Lump Sum </w:t>
            </w:r>
            <w:r w:rsidRPr="00FB4D47">
              <w:rPr>
                <w:rFonts w:ascii="Open Sans" w:hAnsi="Open Sans" w:cs="Open Sans"/>
                <w:lang w:val="en-US"/>
              </w:rPr>
              <w:tab/>
            </w:r>
            <w:r w:rsidRPr="00FB4D47">
              <w:rPr>
                <w:rFonts w:ascii="Open Sans" w:hAnsi="Open Sans" w:cs="Open Sans"/>
                <w:lang w:val="en-US"/>
              </w:rPr>
              <w:tab/>
            </w:r>
          </w:p>
        </w:tc>
        <w:tc>
          <w:tcPr>
            <w:tcW w:w="1010" w:type="pct"/>
          </w:tcPr>
          <w:p w14:paraId="0E24E476" w14:textId="213E9B36" w:rsidR="00D711F3" w:rsidRPr="00FB4D47" w:rsidRDefault="00D711F3" w:rsidP="00C72088">
            <w:pPr>
              <w:jc w:val="right"/>
              <w:rPr>
                <w:rFonts w:ascii="Open Sans" w:eastAsia="Calibri" w:hAnsi="Open Sans" w:cs="Open Sans"/>
              </w:rPr>
            </w:pPr>
            <w:r w:rsidRPr="00FB4D47">
              <w:rPr>
                <w:rFonts w:ascii="Open Sans" w:hAnsi="Open Sans" w:cs="Open Sans"/>
                <w:b/>
                <w:bCs/>
                <w:color w:val="000000"/>
                <w:bdr w:val="none" w:sz="0" w:space="0" w:color="auto" w:frame="1"/>
                <w:shd w:val="clear" w:color="auto" w:fill="F8FAFC"/>
              </w:rPr>
              <w:t>£</w:t>
            </w:r>
            <w:r w:rsidR="00D42C62">
              <w:rPr>
                <w:rFonts w:ascii="Open Sans" w:hAnsi="Open Sans" w:cs="Open Sans"/>
                <w:b/>
                <w:bCs/>
                <w:color w:val="000000"/>
                <w:bdr w:val="none" w:sz="0" w:space="0" w:color="auto" w:frame="1"/>
                <w:shd w:val="clear" w:color="auto" w:fill="F8FAFC"/>
              </w:rPr>
              <w:t>1,000</w:t>
            </w:r>
          </w:p>
        </w:tc>
      </w:tr>
    </w:tbl>
    <w:p w14:paraId="33590224" w14:textId="04492727" w:rsidR="00305D83" w:rsidRDefault="00305D83" w:rsidP="008B1A06">
      <w:pPr>
        <w:spacing w:after="0" w:line="240" w:lineRule="auto"/>
        <w:jc w:val="both"/>
        <w:rPr>
          <w:rFonts w:ascii="Open Sans" w:eastAsia="Times New Roman" w:hAnsi="Open Sans" w:cs="Open Sans"/>
          <w:b/>
          <w:sz w:val="20"/>
          <w:szCs w:val="20"/>
          <w:lang w:val="en-US"/>
        </w:rPr>
      </w:pPr>
      <w:r>
        <w:rPr>
          <w:rFonts w:ascii="Open Sans" w:eastAsia="Times New Roman" w:hAnsi="Open Sans" w:cs="Open Sans"/>
          <w:b/>
          <w:sz w:val="20"/>
          <w:szCs w:val="20"/>
          <w:lang w:val="en-US"/>
        </w:rPr>
        <w:t>*</w:t>
      </w:r>
      <w:proofErr w:type="gramStart"/>
      <w:r>
        <w:rPr>
          <w:rFonts w:ascii="Open Sans" w:eastAsia="Times New Roman" w:hAnsi="Open Sans" w:cs="Open Sans"/>
          <w:b/>
          <w:sz w:val="20"/>
          <w:szCs w:val="20"/>
          <w:lang w:val="en-US"/>
        </w:rPr>
        <w:t>no</w:t>
      </w:r>
      <w:proofErr w:type="gramEnd"/>
      <w:r w:rsidR="00D57607">
        <w:rPr>
          <w:rFonts w:ascii="Open Sans" w:eastAsia="Times New Roman" w:hAnsi="Open Sans" w:cs="Open Sans"/>
          <w:b/>
          <w:sz w:val="20"/>
          <w:szCs w:val="20"/>
          <w:lang w:val="en-US"/>
        </w:rPr>
        <w:t xml:space="preserve"> </w:t>
      </w:r>
      <w:r>
        <w:rPr>
          <w:rFonts w:ascii="Open Sans" w:eastAsia="Times New Roman" w:hAnsi="Open Sans" w:cs="Open Sans"/>
          <w:b/>
          <w:sz w:val="20"/>
          <w:szCs w:val="20"/>
          <w:lang w:val="en-US"/>
        </w:rPr>
        <w:t xml:space="preserve">implementation fee will be charged </w:t>
      </w:r>
    </w:p>
    <w:p w14:paraId="2E176650" w14:textId="77777777" w:rsidR="00026A1E" w:rsidRDefault="00026A1E" w:rsidP="008B1A06">
      <w:pPr>
        <w:spacing w:after="0" w:line="240" w:lineRule="auto"/>
        <w:jc w:val="both"/>
        <w:rPr>
          <w:rFonts w:ascii="Open Sans" w:eastAsia="Times New Roman" w:hAnsi="Open Sans" w:cs="Open Sans"/>
          <w:b/>
          <w:sz w:val="20"/>
          <w:szCs w:val="20"/>
          <w:lang w:val="en-US"/>
        </w:rPr>
      </w:pPr>
    </w:p>
    <w:p w14:paraId="791DCEE1" w14:textId="2BDB114D" w:rsidR="008B1A06" w:rsidRDefault="003770B7" w:rsidP="008B1A06">
      <w:pPr>
        <w:spacing w:after="0" w:line="240" w:lineRule="auto"/>
        <w:jc w:val="both"/>
        <w:rPr>
          <w:rFonts w:ascii="Open Sans" w:eastAsia="Times New Roman" w:hAnsi="Open Sans" w:cs="Open Sans"/>
          <w:b/>
          <w:sz w:val="20"/>
          <w:szCs w:val="20"/>
          <w:lang w:val="en-US"/>
        </w:rPr>
      </w:pPr>
      <w:r>
        <w:rPr>
          <w:rFonts w:ascii="Open Sans" w:eastAsia="Times New Roman" w:hAnsi="Open Sans" w:cs="Open Sans"/>
          <w:b/>
          <w:sz w:val="20"/>
          <w:szCs w:val="20"/>
          <w:lang w:val="en-US"/>
        </w:rPr>
        <w:t>Fees</w:t>
      </w:r>
      <w:r w:rsidR="0014141E">
        <w:rPr>
          <w:rFonts w:ascii="Open Sans" w:eastAsia="Times New Roman" w:hAnsi="Open Sans" w:cs="Open Sans"/>
          <w:b/>
          <w:sz w:val="20"/>
          <w:szCs w:val="20"/>
          <w:lang w:val="en-US"/>
        </w:rPr>
        <w:t xml:space="preserve"> -</w:t>
      </w:r>
      <w:r>
        <w:rPr>
          <w:rFonts w:ascii="Open Sans" w:eastAsia="Times New Roman" w:hAnsi="Open Sans" w:cs="Open Sans"/>
          <w:b/>
          <w:sz w:val="20"/>
          <w:szCs w:val="20"/>
          <w:lang w:val="en-US"/>
        </w:rPr>
        <w:t xml:space="preserve"> </w:t>
      </w:r>
      <w:r w:rsidR="008B1A06">
        <w:rPr>
          <w:rFonts w:ascii="Open Sans" w:eastAsia="Times New Roman" w:hAnsi="Open Sans" w:cs="Open Sans"/>
          <w:b/>
          <w:sz w:val="20"/>
          <w:szCs w:val="20"/>
          <w:lang w:val="en-US"/>
        </w:rPr>
        <w:t>Should you</w:t>
      </w:r>
      <w:r w:rsidR="00C05562">
        <w:rPr>
          <w:rFonts w:ascii="Open Sans" w:eastAsia="Times New Roman" w:hAnsi="Open Sans" w:cs="Open Sans"/>
          <w:b/>
          <w:sz w:val="20"/>
          <w:szCs w:val="20"/>
          <w:lang w:val="en-US"/>
        </w:rPr>
        <w:t xml:space="preserve"> need to switch pro</w:t>
      </w:r>
      <w:r w:rsidR="00E1189C">
        <w:rPr>
          <w:rFonts w:ascii="Open Sans" w:eastAsia="Times New Roman" w:hAnsi="Open Sans" w:cs="Open Sans"/>
          <w:b/>
          <w:sz w:val="20"/>
          <w:szCs w:val="20"/>
          <w:lang w:val="en-US"/>
        </w:rPr>
        <w:t>vider</w:t>
      </w:r>
      <w:r w:rsidR="00C05562">
        <w:rPr>
          <w:rFonts w:ascii="Open Sans" w:eastAsia="Times New Roman" w:hAnsi="Open Sans" w:cs="Open Sans"/>
          <w:b/>
          <w:sz w:val="20"/>
          <w:szCs w:val="20"/>
          <w:lang w:val="en-US"/>
        </w:rPr>
        <w:t xml:space="preserve"> to access</w:t>
      </w:r>
      <w:r w:rsidR="00E1189C">
        <w:rPr>
          <w:rFonts w:ascii="Open Sans" w:eastAsia="Times New Roman" w:hAnsi="Open Sans" w:cs="Open Sans"/>
          <w:b/>
          <w:sz w:val="20"/>
          <w:szCs w:val="20"/>
          <w:lang w:val="en-US"/>
        </w:rPr>
        <w:t xml:space="preserve"> pension income</w:t>
      </w:r>
      <w:r w:rsidR="004810CA">
        <w:rPr>
          <w:rFonts w:ascii="Open Sans" w:eastAsia="Times New Roman" w:hAnsi="Open Sans" w:cs="Open Sans"/>
          <w:b/>
          <w:sz w:val="20"/>
          <w:szCs w:val="20"/>
          <w:lang w:val="en-US"/>
        </w:rPr>
        <w:t xml:space="preserve"> and</w:t>
      </w:r>
      <w:r w:rsidR="00C05562">
        <w:rPr>
          <w:rFonts w:ascii="Open Sans" w:eastAsia="Times New Roman" w:hAnsi="Open Sans" w:cs="Open Sans"/>
          <w:b/>
          <w:sz w:val="20"/>
          <w:szCs w:val="20"/>
          <w:lang w:val="en-US"/>
        </w:rPr>
        <w:t xml:space="preserve"> </w:t>
      </w:r>
      <w:r w:rsidR="008B1A06">
        <w:rPr>
          <w:rFonts w:ascii="Open Sans" w:eastAsia="Times New Roman" w:hAnsi="Open Sans" w:cs="Open Sans"/>
          <w:b/>
          <w:sz w:val="20"/>
          <w:szCs w:val="20"/>
          <w:lang w:val="en-US"/>
        </w:rPr>
        <w:t xml:space="preserve">wish to proceed to full advice </w:t>
      </w:r>
      <w:r w:rsidR="004810CA">
        <w:rPr>
          <w:rFonts w:ascii="Open Sans" w:eastAsia="Times New Roman" w:hAnsi="Open Sans" w:cs="Open Sans"/>
          <w:b/>
          <w:sz w:val="20"/>
          <w:szCs w:val="20"/>
          <w:lang w:val="en-US"/>
        </w:rPr>
        <w:t xml:space="preserve">any research fees will be deducted from the </w:t>
      </w:r>
      <w:r w:rsidR="0081324F">
        <w:rPr>
          <w:rFonts w:ascii="Open Sans" w:eastAsia="Times New Roman" w:hAnsi="Open Sans" w:cs="Open Sans"/>
          <w:b/>
          <w:sz w:val="20"/>
          <w:szCs w:val="20"/>
          <w:lang w:val="en-US"/>
        </w:rPr>
        <w:t>recommendation fee below.</w:t>
      </w:r>
    </w:p>
    <w:p w14:paraId="4495B7F6" w14:textId="77777777" w:rsidR="00B97BC6" w:rsidRDefault="00B97BC6" w:rsidP="008B1A06">
      <w:pPr>
        <w:spacing w:after="0" w:line="240" w:lineRule="auto"/>
        <w:jc w:val="both"/>
        <w:rPr>
          <w:rFonts w:ascii="Open Sans" w:eastAsia="Times New Roman" w:hAnsi="Open Sans" w:cs="Open Sans"/>
          <w:b/>
          <w:sz w:val="20"/>
          <w:szCs w:val="20"/>
          <w:lang w:val="en-US"/>
        </w:rPr>
      </w:pPr>
    </w:p>
    <w:tbl>
      <w:tblPr>
        <w:tblStyle w:val="6pt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D4E3E" w:rsidRPr="006D4E3E" w14:paraId="47A5205E" w14:textId="77777777" w:rsidTr="00DB7058">
        <w:tc>
          <w:tcPr>
            <w:tcW w:w="9016" w:type="dxa"/>
            <w:shd w:val="clear" w:color="auto" w:fill="ED7D31" w:themeFill="accent2"/>
          </w:tcPr>
          <w:p w14:paraId="30CBC415" w14:textId="0E3388DF" w:rsidR="006D4E3E" w:rsidRPr="006D4E3E" w:rsidRDefault="006D4E3E" w:rsidP="00DB7058">
            <w:pPr>
              <w:rPr>
                <w:rFonts w:ascii="Open Sans" w:hAnsi="Open Sans" w:cs="Open Sans"/>
                <w:b/>
                <w:lang w:val="en-US"/>
              </w:rPr>
            </w:pPr>
            <w:r w:rsidRPr="006D4E3E">
              <w:rPr>
                <w:rFonts w:ascii="Open Sans" w:hAnsi="Open Sans" w:cs="Open Sans"/>
                <w:b/>
                <w:lang w:val="en-US"/>
              </w:rPr>
              <w:t xml:space="preserve">Our Fixed Fees for </w:t>
            </w:r>
            <w:r w:rsidR="00EE3FCE">
              <w:rPr>
                <w:rFonts w:ascii="Open Sans" w:hAnsi="Open Sans" w:cs="Open Sans"/>
                <w:b/>
                <w:lang w:val="en-US"/>
              </w:rPr>
              <w:t>detailed</w:t>
            </w:r>
            <w:r w:rsidRPr="006D4E3E">
              <w:rPr>
                <w:rFonts w:ascii="Open Sans" w:hAnsi="Open Sans" w:cs="Open Sans"/>
                <w:b/>
                <w:lang w:val="en-US"/>
              </w:rPr>
              <w:t xml:space="preserve"> Pension and Investment</w:t>
            </w:r>
            <w:r>
              <w:rPr>
                <w:rFonts w:ascii="Open Sans" w:hAnsi="Open Sans" w:cs="Open Sans"/>
                <w:b/>
                <w:lang w:val="en-US"/>
              </w:rPr>
              <w:t xml:space="preserve"> Analysis which includes </w:t>
            </w:r>
            <w:r w:rsidR="00FC2F6F">
              <w:rPr>
                <w:rFonts w:ascii="Open Sans" w:hAnsi="Open Sans" w:cs="Open Sans"/>
                <w:b/>
                <w:lang w:val="en-US"/>
              </w:rPr>
              <w:t xml:space="preserve">initially taken pension </w:t>
            </w:r>
            <w:r w:rsidR="00B97BC6">
              <w:rPr>
                <w:rFonts w:ascii="Open Sans" w:hAnsi="Open Sans" w:cs="Open Sans"/>
                <w:b/>
                <w:lang w:val="en-US"/>
              </w:rPr>
              <w:t>income</w:t>
            </w:r>
          </w:p>
          <w:p w14:paraId="142E19EC" w14:textId="77777777" w:rsidR="006D4E3E" w:rsidRPr="006D4E3E" w:rsidRDefault="006D4E3E" w:rsidP="00DB7058">
            <w:pPr>
              <w:jc w:val="both"/>
              <w:rPr>
                <w:rFonts w:ascii="Open Sans" w:eastAsia="Calibri" w:hAnsi="Open Sans" w:cs="Open Sans"/>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86"/>
        <w:gridCol w:w="1830"/>
      </w:tblGrid>
      <w:tr w:rsidR="00AE1CA0" w:rsidRPr="006D4E3E" w14:paraId="2BEC9A10" w14:textId="77777777" w:rsidTr="00DB7058">
        <w:tc>
          <w:tcPr>
            <w:tcW w:w="7186" w:type="dxa"/>
            <w:tcBorders>
              <w:top w:val="single" w:sz="4" w:space="0" w:color="auto"/>
              <w:left w:val="single" w:sz="4" w:space="0" w:color="auto"/>
              <w:bottom w:val="single" w:sz="4" w:space="0" w:color="auto"/>
              <w:right w:val="single" w:sz="4" w:space="0" w:color="auto"/>
            </w:tcBorders>
          </w:tcPr>
          <w:p w14:paraId="6047A08E" w14:textId="6BFBC56F" w:rsidR="00AE1CA0" w:rsidRDefault="00A87328" w:rsidP="00DB7058">
            <w:pPr>
              <w:jc w:val="both"/>
              <w:rPr>
                <w:rFonts w:ascii="Open Sans" w:eastAsia="Calibri" w:hAnsi="Open Sans" w:cs="Open Sans"/>
                <w:bCs/>
              </w:rPr>
            </w:pPr>
            <w:r>
              <w:rPr>
                <w:rFonts w:ascii="Open Sans" w:eastAsia="Calibri" w:hAnsi="Open Sans" w:cs="Open Sans"/>
                <w:bCs/>
              </w:rPr>
              <w:t>For more complicated pension and investment analysis we charge a fixed fee of £2,500 to produce a report and make a recommendation on the options available to you.</w:t>
            </w:r>
            <w:r w:rsidR="00AE1CA0">
              <w:rPr>
                <w:rFonts w:ascii="Open Sans" w:eastAsia="Calibri" w:hAnsi="Open Sans" w:cs="Open Sans"/>
                <w:bCs/>
              </w:rPr>
              <w:t xml:space="preserve"> The Fee includes: </w:t>
            </w:r>
          </w:p>
          <w:p w14:paraId="36E74DA4" w14:textId="77777777" w:rsidR="00AE1CA0" w:rsidRDefault="00AE1CA0" w:rsidP="00DB7058">
            <w:pPr>
              <w:jc w:val="both"/>
              <w:rPr>
                <w:rFonts w:ascii="Open Sans" w:eastAsia="Calibri" w:hAnsi="Open Sans" w:cs="Open Sans"/>
                <w:bCs/>
              </w:rPr>
            </w:pPr>
          </w:p>
          <w:p w14:paraId="3A146445" w14:textId="73FC4A03" w:rsidR="00AE1CA0" w:rsidRDefault="00AE1CA0" w:rsidP="00AE1CA0">
            <w:pPr>
              <w:pStyle w:val="ListParagraph"/>
              <w:numPr>
                <w:ilvl w:val="0"/>
                <w:numId w:val="2"/>
              </w:numPr>
              <w:jc w:val="both"/>
              <w:rPr>
                <w:rFonts w:ascii="Open Sans" w:eastAsia="Calibri" w:hAnsi="Open Sans" w:cs="Open Sans"/>
                <w:bCs/>
              </w:rPr>
            </w:pPr>
            <w:r>
              <w:rPr>
                <w:rFonts w:ascii="Open Sans" w:eastAsia="Calibri" w:hAnsi="Open Sans" w:cs="Open Sans"/>
                <w:bCs/>
              </w:rPr>
              <w:t>Initial meeting and completion of a full fact find, looking at current situation as well as expected changes in the future</w:t>
            </w:r>
          </w:p>
          <w:p w14:paraId="3B578B80" w14:textId="77777777" w:rsidR="00AE1CA0" w:rsidRDefault="00AE1CA0" w:rsidP="00AE1CA0">
            <w:pPr>
              <w:pStyle w:val="ListParagraph"/>
              <w:numPr>
                <w:ilvl w:val="0"/>
                <w:numId w:val="2"/>
              </w:numPr>
              <w:jc w:val="both"/>
              <w:rPr>
                <w:rFonts w:ascii="Open Sans" w:eastAsia="Calibri" w:hAnsi="Open Sans" w:cs="Open Sans"/>
                <w:bCs/>
              </w:rPr>
            </w:pPr>
            <w:r>
              <w:rPr>
                <w:rFonts w:ascii="Open Sans" w:eastAsia="Calibri" w:hAnsi="Open Sans" w:cs="Open Sans"/>
                <w:bCs/>
              </w:rPr>
              <w:t>Discuss what your aims and plans are for the future</w:t>
            </w:r>
          </w:p>
          <w:p w14:paraId="288F7E93" w14:textId="77777777" w:rsidR="00AE1CA0" w:rsidRDefault="00AE1CA0" w:rsidP="00AE1CA0">
            <w:pPr>
              <w:pStyle w:val="ListParagraph"/>
              <w:numPr>
                <w:ilvl w:val="0"/>
                <w:numId w:val="2"/>
              </w:numPr>
              <w:jc w:val="both"/>
              <w:rPr>
                <w:rFonts w:ascii="Open Sans" w:eastAsia="Calibri" w:hAnsi="Open Sans" w:cs="Open Sans"/>
                <w:bCs/>
              </w:rPr>
            </w:pPr>
            <w:r>
              <w:rPr>
                <w:rFonts w:ascii="Open Sans" w:eastAsia="Calibri" w:hAnsi="Open Sans" w:cs="Open Sans"/>
                <w:bCs/>
              </w:rPr>
              <w:t>Discuss your Attitude to Investment Risk and your Capacity for Loss</w:t>
            </w:r>
          </w:p>
          <w:p w14:paraId="23F79569" w14:textId="77777777" w:rsidR="00AE1CA0" w:rsidRDefault="00AE1CA0" w:rsidP="00AE1CA0">
            <w:pPr>
              <w:pStyle w:val="ListParagraph"/>
              <w:numPr>
                <w:ilvl w:val="0"/>
                <w:numId w:val="2"/>
              </w:numPr>
              <w:jc w:val="both"/>
              <w:rPr>
                <w:rFonts w:ascii="Open Sans" w:eastAsia="Calibri" w:hAnsi="Open Sans" w:cs="Open Sans"/>
                <w:bCs/>
              </w:rPr>
            </w:pPr>
            <w:r>
              <w:rPr>
                <w:rFonts w:ascii="Open Sans" w:eastAsia="Calibri" w:hAnsi="Open Sans" w:cs="Open Sans"/>
                <w:bCs/>
              </w:rPr>
              <w:t>Conduct a detailed analysis of all your existing policies</w:t>
            </w:r>
          </w:p>
          <w:p w14:paraId="6C2BA5F9" w14:textId="77777777" w:rsidR="00AE1CA0" w:rsidRDefault="00AE1CA0" w:rsidP="00AE1CA0">
            <w:pPr>
              <w:pStyle w:val="ListParagraph"/>
              <w:numPr>
                <w:ilvl w:val="0"/>
                <w:numId w:val="2"/>
              </w:numPr>
              <w:jc w:val="both"/>
              <w:rPr>
                <w:rFonts w:ascii="Open Sans" w:eastAsia="Calibri" w:hAnsi="Open Sans" w:cs="Open Sans"/>
                <w:bCs/>
              </w:rPr>
            </w:pPr>
            <w:r>
              <w:rPr>
                <w:rFonts w:ascii="Open Sans" w:eastAsia="Calibri" w:hAnsi="Open Sans" w:cs="Open Sans"/>
                <w:bCs/>
              </w:rPr>
              <w:t>Create a cashflow scenario report of your current situation – this will determine whether you have enough money to survive now and I retirement</w:t>
            </w:r>
          </w:p>
          <w:p w14:paraId="618B3093" w14:textId="77777777" w:rsidR="00AE1CA0" w:rsidRDefault="00AE1CA0" w:rsidP="00AE1CA0">
            <w:pPr>
              <w:pStyle w:val="ListParagraph"/>
              <w:numPr>
                <w:ilvl w:val="0"/>
                <w:numId w:val="2"/>
              </w:numPr>
              <w:jc w:val="both"/>
              <w:rPr>
                <w:rFonts w:ascii="Open Sans" w:eastAsia="Calibri" w:hAnsi="Open Sans" w:cs="Open Sans"/>
                <w:bCs/>
              </w:rPr>
            </w:pPr>
            <w:r>
              <w:rPr>
                <w:rFonts w:ascii="Open Sans" w:eastAsia="Calibri" w:hAnsi="Open Sans" w:cs="Open Sans"/>
                <w:bCs/>
              </w:rPr>
              <w:lastRenderedPageBreak/>
              <w:t>Create a second cashflow scenario report – which involves putting in place various options to determine whether you have enough money to achieve your objectives</w:t>
            </w:r>
          </w:p>
          <w:p w14:paraId="33D35FA1" w14:textId="4E5E98AC" w:rsidR="00AE1CA0" w:rsidRDefault="00AE1CA0" w:rsidP="00AE1CA0">
            <w:pPr>
              <w:pStyle w:val="ListParagraph"/>
              <w:numPr>
                <w:ilvl w:val="0"/>
                <w:numId w:val="2"/>
              </w:numPr>
              <w:jc w:val="both"/>
              <w:rPr>
                <w:rFonts w:ascii="Open Sans" w:eastAsia="Calibri" w:hAnsi="Open Sans" w:cs="Open Sans"/>
                <w:bCs/>
              </w:rPr>
            </w:pPr>
            <w:r>
              <w:rPr>
                <w:rFonts w:ascii="Open Sans" w:eastAsia="Calibri" w:hAnsi="Open Sans" w:cs="Open Sans"/>
                <w:bCs/>
              </w:rPr>
              <w:t>Create a third cashflow scenario report – which involves replicating 2</w:t>
            </w:r>
            <w:r w:rsidRPr="00B62F2E">
              <w:rPr>
                <w:rFonts w:ascii="Open Sans" w:eastAsia="Calibri" w:hAnsi="Open Sans" w:cs="Open Sans"/>
                <w:bCs/>
                <w:vertAlign w:val="superscript"/>
              </w:rPr>
              <w:t>nd</w:t>
            </w:r>
            <w:r>
              <w:rPr>
                <w:rFonts w:ascii="Open Sans" w:eastAsia="Calibri" w:hAnsi="Open Sans" w:cs="Open Sans"/>
                <w:bCs/>
              </w:rPr>
              <w:t xml:space="preserve"> scenario but applying as Stress Test.  This will look at investment volatility and determine whether you’d have a problem in the event of a market downturn</w:t>
            </w:r>
          </w:p>
          <w:p w14:paraId="3729246C" w14:textId="4368A016" w:rsidR="0034079C" w:rsidRPr="002C0267" w:rsidRDefault="0034079C" w:rsidP="0034079C">
            <w:pPr>
              <w:pStyle w:val="ListParagraph"/>
              <w:numPr>
                <w:ilvl w:val="0"/>
                <w:numId w:val="2"/>
              </w:numPr>
              <w:rPr>
                <w:b/>
                <w:bCs/>
                <w:i/>
                <w:iCs/>
              </w:rPr>
            </w:pPr>
            <w:r w:rsidRPr="0034079C">
              <w:rPr>
                <w:rFonts w:ascii="Open Sans" w:eastAsia="Calibri" w:hAnsi="Open Sans" w:cs="Open Sans"/>
                <w:bCs/>
              </w:rPr>
              <w:t>We will write you a suitability report making our recommendation</w:t>
            </w:r>
          </w:p>
          <w:p w14:paraId="43B22CAA" w14:textId="437E38F7" w:rsidR="00AE1CA0" w:rsidRPr="00AE1CA0" w:rsidRDefault="00AE1CA0" w:rsidP="00AE1CA0">
            <w:pPr>
              <w:jc w:val="both"/>
              <w:rPr>
                <w:rFonts w:ascii="Open Sans" w:eastAsia="Calibri" w:hAnsi="Open Sans" w:cs="Open Sans"/>
                <w:bCs/>
              </w:rPr>
            </w:pPr>
          </w:p>
        </w:tc>
        <w:tc>
          <w:tcPr>
            <w:tcW w:w="1830" w:type="dxa"/>
            <w:tcBorders>
              <w:top w:val="single" w:sz="4" w:space="0" w:color="auto"/>
              <w:left w:val="single" w:sz="4" w:space="0" w:color="auto"/>
              <w:bottom w:val="single" w:sz="4" w:space="0" w:color="auto"/>
              <w:right w:val="single" w:sz="4" w:space="0" w:color="auto"/>
            </w:tcBorders>
          </w:tcPr>
          <w:p w14:paraId="25685512" w14:textId="77777777" w:rsidR="00AE1CA0" w:rsidRDefault="00AE1CA0" w:rsidP="00DB7058">
            <w:pPr>
              <w:jc w:val="right"/>
              <w:rPr>
                <w:rFonts w:ascii="Open Sans" w:eastAsia="Calibri" w:hAnsi="Open Sans" w:cs="Open Sans"/>
                <w:b/>
                <w:bCs/>
                <w:szCs w:val="24"/>
              </w:rPr>
            </w:pPr>
            <w:r w:rsidRPr="006D4E3E">
              <w:rPr>
                <w:rFonts w:ascii="Open Sans" w:eastAsia="Calibri" w:hAnsi="Open Sans" w:cs="Open Sans"/>
                <w:b/>
                <w:bCs/>
                <w:szCs w:val="24"/>
              </w:rPr>
              <w:lastRenderedPageBreak/>
              <w:t xml:space="preserve">                  </w:t>
            </w:r>
          </w:p>
          <w:p w14:paraId="2E9448D1" w14:textId="77777777" w:rsidR="00AE1CA0" w:rsidRDefault="00AE1CA0" w:rsidP="00DB7058">
            <w:pPr>
              <w:jc w:val="right"/>
              <w:rPr>
                <w:rFonts w:ascii="Open Sans" w:eastAsia="Calibri" w:hAnsi="Open Sans" w:cs="Open Sans"/>
                <w:b/>
                <w:bCs/>
                <w:szCs w:val="24"/>
              </w:rPr>
            </w:pPr>
          </w:p>
          <w:p w14:paraId="09BA3306" w14:textId="77777777" w:rsidR="00AE1CA0" w:rsidRDefault="00AE1CA0" w:rsidP="00DB7058">
            <w:pPr>
              <w:jc w:val="right"/>
              <w:rPr>
                <w:rFonts w:ascii="Open Sans" w:eastAsia="Calibri" w:hAnsi="Open Sans" w:cs="Open Sans"/>
                <w:b/>
                <w:bCs/>
                <w:szCs w:val="24"/>
              </w:rPr>
            </w:pPr>
          </w:p>
          <w:p w14:paraId="47443064" w14:textId="77777777" w:rsidR="00AE1CA0" w:rsidRDefault="00AE1CA0" w:rsidP="00DB7058">
            <w:pPr>
              <w:jc w:val="right"/>
              <w:rPr>
                <w:rFonts w:ascii="Open Sans" w:eastAsia="Calibri" w:hAnsi="Open Sans" w:cs="Open Sans"/>
                <w:b/>
                <w:bCs/>
                <w:szCs w:val="24"/>
              </w:rPr>
            </w:pPr>
          </w:p>
          <w:p w14:paraId="1E01438C" w14:textId="77777777" w:rsidR="00AE1CA0" w:rsidRDefault="00AE1CA0" w:rsidP="00DB7058">
            <w:pPr>
              <w:jc w:val="right"/>
              <w:rPr>
                <w:rFonts w:ascii="Open Sans" w:eastAsia="Calibri" w:hAnsi="Open Sans" w:cs="Open Sans"/>
                <w:b/>
                <w:bCs/>
                <w:szCs w:val="24"/>
              </w:rPr>
            </w:pPr>
          </w:p>
          <w:p w14:paraId="318915D2" w14:textId="77777777" w:rsidR="00AE1CA0" w:rsidRDefault="00AE1CA0" w:rsidP="00DB7058">
            <w:pPr>
              <w:jc w:val="right"/>
              <w:rPr>
                <w:rFonts w:ascii="Open Sans" w:eastAsia="Calibri" w:hAnsi="Open Sans" w:cs="Open Sans"/>
                <w:b/>
                <w:bCs/>
                <w:szCs w:val="24"/>
              </w:rPr>
            </w:pPr>
          </w:p>
          <w:p w14:paraId="7316E976" w14:textId="77777777" w:rsidR="00AE1CA0" w:rsidRDefault="00AE1CA0" w:rsidP="00DB7058">
            <w:pPr>
              <w:jc w:val="right"/>
              <w:rPr>
                <w:rFonts w:ascii="Open Sans" w:eastAsia="Calibri" w:hAnsi="Open Sans" w:cs="Open Sans"/>
                <w:b/>
                <w:bCs/>
                <w:szCs w:val="24"/>
              </w:rPr>
            </w:pPr>
          </w:p>
          <w:p w14:paraId="51073B58" w14:textId="77777777" w:rsidR="00AE1CA0" w:rsidRDefault="00AE1CA0" w:rsidP="00DB7058">
            <w:pPr>
              <w:jc w:val="right"/>
              <w:rPr>
                <w:rFonts w:ascii="Open Sans" w:eastAsia="Calibri" w:hAnsi="Open Sans" w:cs="Open Sans"/>
                <w:b/>
                <w:bCs/>
                <w:szCs w:val="24"/>
              </w:rPr>
            </w:pPr>
          </w:p>
          <w:p w14:paraId="1D7C72F7" w14:textId="77777777" w:rsidR="00AE1CA0" w:rsidRDefault="00AE1CA0" w:rsidP="00DB7058">
            <w:pPr>
              <w:jc w:val="right"/>
              <w:rPr>
                <w:rFonts w:ascii="Open Sans" w:eastAsia="Calibri" w:hAnsi="Open Sans" w:cs="Open Sans"/>
                <w:b/>
                <w:bCs/>
                <w:szCs w:val="24"/>
              </w:rPr>
            </w:pPr>
          </w:p>
          <w:p w14:paraId="4A5338F5" w14:textId="77777777" w:rsidR="00AE1CA0" w:rsidRDefault="00AE1CA0" w:rsidP="00DB7058">
            <w:pPr>
              <w:jc w:val="right"/>
              <w:rPr>
                <w:rFonts w:ascii="Open Sans" w:eastAsia="Calibri" w:hAnsi="Open Sans" w:cs="Open Sans"/>
                <w:b/>
                <w:bCs/>
                <w:szCs w:val="24"/>
              </w:rPr>
            </w:pPr>
          </w:p>
          <w:p w14:paraId="62157F4E" w14:textId="77777777" w:rsidR="0034079C" w:rsidRDefault="0034079C" w:rsidP="00DB7058">
            <w:pPr>
              <w:jc w:val="right"/>
              <w:rPr>
                <w:rFonts w:ascii="Open Sans" w:eastAsia="Calibri" w:hAnsi="Open Sans" w:cs="Open Sans"/>
                <w:b/>
                <w:bCs/>
                <w:szCs w:val="24"/>
              </w:rPr>
            </w:pPr>
          </w:p>
          <w:p w14:paraId="3E61B7E0" w14:textId="77777777" w:rsidR="0034079C" w:rsidRDefault="0034079C" w:rsidP="00DB7058">
            <w:pPr>
              <w:jc w:val="right"/>
              <w:rPr>
                <w:rFonts w:ascii="Open Sans" w:eastAsia="Calibri" w:hAnsi="Open Sans" w:cs="Open Sans"/>
                <w:b/>
                <w:bCs/>
                <w:szCs w:val="24"/>
              </w:rPr>
            </w:pPr>
          </w:p>
          <w:p w14:paraId="07A49247" w14:textId="77777777" w:rsidR="0034079C" w:rsidRDefault="0034079C" w:rsidP="00DB7058">
            <w:pPr>
              <w:jc w:val="right"/>
              <w:rPr>
                <w:rFonts w:ascii="Open Sans" w:eastAsia="Calibri" w:hAnsi="Open Sans" w:cs="Open Sans"/>
                <w:b/>
                <w:bCs/>
                <w:szCs w:val="24"/>
              </w:rPr>
            </w:pPr>
          </w:p>
          <w:p w14:paraId="54D04484" w14:textId="77777777" w:rsidR="0034079C" w:rsidRDefault="0034079C" w:rsidP="00DB7058">
            <w:pPr>
              <w:jc w:val="right"/>
              <w:rPr>
                <w:rFonts w:ascii="Open Sans" w:eastAsia="Calibri" w:hAnsi="Open Sans" w:cs="Open Sans"/>
                <w:b/>
                <w:bCs/>
                <w:szCs w:val="24"/>
              </w:rPr>
            </w:pPr>
          </w:p>
          <w:p w14:paraId="66D579B0" w14:textId="77777777" w:rsidR="0034079C" w:rsidRDefault="0034079C" w:rsidP="00DB7058">
            <w:pPr>
              <w:jc w:val="right"/>
              <w:rPr>
                <w:rFonts w:ascii="Open Sans" w:eastAsia="Calibri" w:hAnsi="Open Sans" w:cs="Open Sans"/>
                <w:b/>
                <w:bCs/>
                <w:szCs w:val="24"/>
              </w:rPr>
            </w:pPr>
          </w:p>
          <w:p w14:paraId="6C947A26" w14:textId="77777777" w:rsidR="0034079C" w:rsidRDefault="0034079C" w:rsidP="00DB7058">
            <w:pPr>
              <w:jc w:val="right"/>
              <w:rPr>
                <w:rFonts w:ascii="Open Sans" w:eastAsia="Calibri" w:hAnsi="Open Sans" w:cs="Open Sans"/>
                <w:b/>
                <w:bCs/>
                <w:szCs w:val="24"/>
              </w:rPr>
            </w:pPr>
          </w:p>
          <w:p w14:paraId="1965AF72" w14:textId="77777777" w:rsidR="0034079C" w:rsidRDefault="0034079C" w:rsidP="00DB7058">
            <w:pPr>
              <w:jc w:val="right"/>
              <w:rPr>
                <w:rFonts w:ascii="Open Sans" w:eastAsia="Calibri" w:hAnsi="Open Sans" w:cs="Open Sans"/>
                <w:b/>
                <w:bCs/>
                <w:szCs w:val="24"/>
              </w:rPr>
            </w:pPr>
          </w:p>
          <w:p w14:paraId="76101C1B" w14:textId="77777777" w:rsidR="0034079C" w:rsidRDefault="0034079C" w:rsidP="00DB7058">
            <w:pPr>
              <w:jc w:val="right"/>
              <w:rPr>
                <w:rFonts w:ascii="Open Sans" w:eastAsia="Calibri" w:hAnsi="Open Sans" w:cs="Open Sans"/>
                <w:b/>
                <w:bCs/>
                <w:szCs w:val="24"/>
              </w:rPr>
            </w:pPr>
          </w:p>
          <w:p w14:paraId="74894F20" w14:textId="77777777" w:rsidR="0034079C" w:rsidRDefault="0034079C" w:rsidP="00DB7058">
            <w:pPr>
              <w:jc w:val="right"/>
              <w:rPr>
                <w:rFonts w:ascii="Open Sans" w:eastAsia="Calibri" w:hAnsi="Open Sans" w:cs="Open Sans"/>
                <w:b/>
                <w:bCs/>
                <w:szCs w:val="24"/>
              </w:rPr>
            </w:pPr>
          </w:p>
          <w:p w14:paraId="2ABCA4C7" w14:textId="77777777" w:rsidR="00A40507" w:rsidRDefault="00A40507" w:rsidP="00932409">
            <w:pPr>
              <w:jc w:val="right"/>
              <w:rPr>
                <w:rFonts w:ascii="Open Sans" w:eastAsia="Calibri" w:hAnsi="Open Sans" w:cs="Open Sans"/>
                <w:b/>
                <w:bCs/>
                <w:szCs w:val="24"/>
              </w:rPr>
            </w:pPr>
          </w:p>
          <w:p w14:paraId="7E28AB92" w14:textId="77777777" w:rsidR="00A40507" w:rsidRDefault="00A40507" w:rsidP="00932409">
            <w:pPr>
              <w:jc w:val="right"/>
              <w:rPr>
                <w:rFonts w:ascii="Open Sans" w:eastAsia="Calibri" w:hAnsi="Open Sans" w:cs="Open Sans"/>
                <w:b/>
                <w:bCs/>
                <w:szCs w:val="24"/>
              </w:rPr>
            </w:pPr>
          </w:p>
          <w:p w14:paraId="6D59DFD3" w14:textId="220A3F3C" w:rsidR="00AE1CA0" w:rsidRPr="006D4E3E" w:rsidRDefault="00AE1CA0" w:rsidP="00932409">
            <w:pPr>
              <w:jc w:val="right"/>
              <w:rPr>
                <w:rFonts w:ascii="Open Sans" w:eastAsia="Calibri" w:hAnsi="Open Sans" w:cs="Open Sans"/>
                <w:b/>
                <w:bCs/>
              </w:rPr>
            </w:pPr>
            <w:r w:rsidRPr="006D4E3E">
              <w:rPr>
                <w:rFonts w:ascii="Open Sans" w:eastAsia="Calibri" w:hAnsi="Open Sans" w:cs="Open Sans"/>
                <w:b/>
                <w:bCs/>
                <w:szCs w:val="24"/>
              </w:rPr>
              <w:t>£</w:t>
            </w:r>
            <w:r w:rsidR="0034079C">
              <w:rPr>
                <w:rFonts w:ascii="Open Sans" w:eastAsia="Calibri" w:hAnsi="Open Sans" w:cs="Open Sans"/>
                <w:b/>
                <w:bCs/>
                <w:szCs w:val="24"/>
              </w:rPr>
              <w:t>2</w:t>
            </w:r>
            <w:r>
              <w:rPr>
                <w:rFonts w:ascii="Open Sans" w:eastAsia="Calibri" w:hAnsi="Open Sans" w:cs="Open Sans"/>
                <w:b/>
                <w:bCs/>
                <w:szCs w:val="24"/>
              </w:rPr>
              <w:t>,500</w:t>
            </w:r>
          </w:p>
        </w:tc>
      </w:tr>
    </w:tbl>
    <w:p w14:paraId="10C547FD" w14:textId="46F4A8A5" w:rsidR="006D4E3E" w:rsidRDefault="000951E6">
      <w:pPr>
        <w:rPr>
          <w:b/>
          <w:bCs/>
          <w:i/>
          <w:iCs/>
        </w:rPr>
      </w:pPr>
      <w:r>
        <w:rPr>
          <w:b/>
          <w:bCs/>
          <w:i/>
          <w:iCs/>
        </w:rPr>
        <w:lastRenderedPageBreak/>
        <w:t>If the existing pension plan contains</w:t>
      </w:r>
      <w:r w:rsidR="00FA3DE6">
        <w:rPr>
          <w:b/>
          <w:bCs/>
          <w:i/>
          <w:iCs/>
        </w:rPr>
        <w:t xml:space="preserve"> any secure pension income Guarantees</w:t>
      </w:r>
      <w:r w:rsidR="00A40507">
        <w:rPr>
          <w:b/>
          <w:bCs/>
          <w:i/>
          <w:iCs/>
        </w:rPr>
        <w:t>,</w:t>
      </w:r>
      <w:r w:rsidR="00FA3DE6">
        <w:rPr>
          <w:b/>
          <w:bCs/>
          <w:i/>
          <w:iCs/>
        </w:rPr>
        <w:t xml:space="preserve"> then we reserve the right to charge an additional administration for of £350.00</w:t>
      </w:r>
    </w:p>
    <w:p w14:paraId="2EF90BDC" w14:textId="56C30913" w:rsidR="00892A0F" w:rsidRPr="00B62F2E" w:rsidRDefault="00B97BC6" w:rsidP="00B62F2E">
      <w:pPr>
        <w:spacing w:after="0" w:line="240" w:lineRule="auto"/>
        <w:jc w:val="both"/>
        <w:rPr>
          <w:rFonts w:ascii="Open Sans" w:eastAsia="Times New Roman" w:hAnsi="Open Sans" w:cs="Open Sans"/>
          <w:b/>
          <w:bCs/>
          <w:color w:val="22292F"/>
          <w:spacing w:val="-12"/>
          <w:sz w:val="20"/>
          <w:szCs w:val="20"/>
          <w:lang w:eastAsia="en-GB"/>
        </w:rPr>
      </w:pPr>
      <w:r>
        <w:rPr>
          <w:rFonts w:ascii="Open Sans" w:eastAsia="Times New Roman" w:hAnsi="Open Sans" w:cs="Open Sans"/>
          <w:b/>
          <w:bCs/>
          <w:color w:val="22292F"/>
          <w:spacing w:val="-12"/>
          <w:sz w:val="20"/>
          <w:szCs w:val="20"/>
          <w:lang w:eastAsia="en-GB"/>
        </w:rPr>
        <w:t>I</w:t>
      </w:r>
      <w:r w:rsidRPr="00B62F2E">
        <w:rPr>
          <w:rFonts w:ascii="Open Sans" w:eastAsia="Times New Roman" w:hAnsi="Open Sans" w:cs="Open Sans"/>
          <w:b/>
          <w:bCs/>
          <w:color w:val="22292F"/>
          <w:spacing w:val="-12"/>
          <w:sz w:val="20"/>
          <w:szCs w:val="20"/>
          <w:lang w:eastAsia="en-GB"/>
        </w:rPr>
        <w:t>mplementation fees</w:t>
      </w:r>
      <w:r>
        <w:rPr>
          <w:rFonts w:ascii="Open Sans" w:eastAsia="Times New Roman" w:hAnsi="Open Sans" w:cs="Open Sans"/>
          <w:b/>
          <w:bCs/>
          <w:color w:val="22292F"/>
          <w:spacing w:val="-12"/>
          <w:sz w:val="20"/>
          <w:szCs w:val="20"/>
          <w:lang w:eastAsia="en-GB"/>
        </w:rPr>
        <w:t xml:space="preserve"> for initially accessing pension income </w:t>
      </w:r>
    </w:p>
    <w:p w14:paraId="28E36DC4" w14:textId="58E046B7" w:rsidR="00B62F2E" w:rsidRPr="00B62F2E" w:rsidRDefault="00B62F2E" w:rsidP="00B62F2E">
      <w:pPr>
        <w:spacing w:after="0" w:line="240" w:lineRule="auto"/>
        <w:jc w:val="both"/>
        <w:rPr>
          <w:rFonts w:ascii="Open Sans" w:eastAsia="Times New Roman" w:hAnsi="Open Sans" w:cs="Open Sans"/>
          <w:color w:val="000000"/>
          <w:spacing w:val="-1"/>
          <w:sz w:val="20"/>
          <w:szCs w:val="20"/>
          <w:lang w:eastAsia="en-GB"/>
        </w:rPr>
      </w:pPr>
      <w:r w:rsidRPr="00B62F2E">
        <w:rPr>
          <w:rFonts w:ascii="Open Sans" w:eastAsia="Times New Roman" w:hAnsi="Open Sans" w:cs="Open Sans"/>
          <w:color w:val="000000"/>
          <w:spacing w:val="-1"/>
          <w:sz w:val="20"/>
          <w:szCs w:val="20"/>
          <w:lang w:eastAsia="en-GB"/>
        </w:rPr>
        <w:t xml:space="preserve">If following our investment analysis, you request our assistance in implementing the advice, a fixed fee would be set depending on your specific circumstances. The cost of implementing additional advice is detailed below. Please note the below costs are a fixed fee and are charged on top of the </w:t>
      </w:r>
      <w:r w:rsidR="003D5B38">
        <w:rPr>
          <w:rFonts w:ascii="Open Sans" w:eastAsia="Times New Roman" w:hAnsi="Open Sans" w:cs="Open Sans"/>
          <w:color w:val="000000"/>
          <w:spacing w:val="-1"/>
          <w:sz w:val="20"/>
          <w:szCs w:val="20"/>
          <w:lang w:eastAsia="en-GB"/>
        </w:rPr>
        <w:t xml:space="preserve">Report </w:t>
      </w:r>
      <w:r w:rsidRPr="00B62F2E">
        <w:rPr>
          <w:rFonts w:ascii="Open Sans" w:eastAsia="Times New Roman" w:hAnsi="Open Sans" w:cs="Open Sans"/>
          <w:color w:val="000000"/>
          <w:spacing w:val="-1"/>
          <w:sz w:val="20"/>
          <w:szCs w:val="20"/>
          <w:lang w:eastAsia="en-GB"/>
        </w:rPr>
        <w:t>analysis fees:</w:t>
      </w:r>
    </w:p>
    <w:p w14:paraId="37F6CB26" w14:textId="77777777" w:rsidR="00B62F2E" w:rsidRPr="00B62F2E" w:rsidRDefault="00B62F2E" w:rsidP="00B62F2E">
      <w:pPr>
        <w:spacing w:after="0" w:line="240" w:lineRule="auto"/>
        <w:jc w:val="both"/>
        <w:rPr>
          <w:rFonts w:ascii="Open Sans" w:eastAsia="Times New Roman" w:hAnsi="Open Sans" w:cs="Open Sans"/>
          <w:color w:val="000000"/>
          <w:spacing w:val="-1"/>
          <w:sz w:val="20"/>
          <w:szCs w:val="20"/>
          <w:lang w:eastAsia="en-GB"/>
        </w:rPr>
      </w:pPr>
    </w:p>
    <w:tbl>
      <w:tblPr>
        <w:tblStyle w:val="6pt52"/>
        <w:tblW w:w="9067" w:type="dxa"/>
        <w:tblLook w:val="04A0" w:firstRow="1" w:lastRow="0" w:firstColumn="1" w:lastColumn="0" w:noHBand="0" w:noVBand="1"/>
      </w:tblPr>
      <w:tblGrid>
        <w:gridCol w:w="4751"/>
        <w:gridCol w:w="4316"/>
      </w:tblGrid>
      <w:tr w:rsidR="00B05579" w:rsidRPr="00B62F2E" w14:paraId="55D86D1C" w14:textId="77777777" w:rsidTr="00A40507">
        <w:tc>
          <w:tcPr>
            <w:tcW w:w="4751" w:type="dxa"/>
            <w:shd w:val="clear" w:color="auto" w:fill="ED7D31" w:themeFill="accent2"/>
          </w:tcPr>
          <w:p w14:paraId="11DC4D92" w14:textId="77777777" w:rsidR="00B62F2E" w:rsidRPr="00B62F2E" w:rsidRDefault="00B62F2E" w:rsidP="00B62F2E">
            <w:pPr>
              <w:spacing w:after="120"/>
              <w:jc w:val="center"/>
              <w:rPr>
                <w:rFonts w:ascii="Open Sans" w:hAnsi="Open Sans" w:cs="Open Sans"/>
                <w:b/>
                <w:bCs/>
                <w:lang w:val="en-US"/>
              </w:rPr>
            </w:pPr>
          </w:p>
          <w:p w14:paraId="4B988892" w14:textId="77777777" w:rsidR="00B62F2E" w:rsidRPr="00B62F2E" w:rsidRDefault="00B62F2E" w:rsidP="00B62F2E">
            <w:pPr>
              <w:spacing w:after="120"/>
              <w:jc w:val="center"/>
              <w:rPr>
                <w:rFonts w:ascii="Open Sans" w:hAnsi="Open Sans" w:cs="Open Sans"/>
                <w:b/>
                <w:bCs/>
                <w:lang w:val="en-US"/>
              </w:rPr>
            </w:pPr>
            <w:r w:rsidRPr="00B62F2E">
              <w:rPr>
                <w:rFonts w:ascii="Open Sans" w:hAnsi="Open Sans" w:cs="Open Sans"/>
                <w:b/>
                <w:bCs/>
                <w:lang w:val="en-US"/>
              </w:rPr>
              <w:t>CORE ADVICE SEGMENTS</w:t>
            </w:r>
          </w:p>
        </w:tc>
        <w:tc>
          <w:tcPr>
            <w:tcW w:w="4316" w:type="dxa"/>
            <w:shd w:val="clear" w:color="auto" w:fill="ED7D31" w:themeFill="accent2"/>
          </w:tcPr>
          <w:p w14:paraId="35BC1B29" w14:textId="77777777" w:rsidR="00B62F2E" w:rsidRPr="00B62F2E" w:rsidRDefault="00B62F2E" w:rsidP="00B62F2E">
            <w:pPr>
              <w:spacing w:after="120"/>
              <w:rPr>
                <w:rFonts w:ascii="Open Sans" w:hAnsi="Open Sans" w:cs="Open Sans"/>
                <w:b/>
                <w:bCs/>
                <w:lang w:val="en-US"/>
              </w:rPr>
            </w:pPr>
          </w:p>
          <w:p w14:paraId="78D671CB" w14:textId="013BF85C" w:rsidR="00B62F2E" w:rsidRPr="00B62F2E" w:rsidRDefault="00B62F2E" w:rsidP="00927442">
            <w:pPr>
              <w:spacing w:after="120"/>
              <w:jc w:val="center"/>
              <w:rPr>
                <w:rFonts w:ascii="Open Sans" w:hAnsi="Open Sans" w:cs="Open Sans"/>
                <w:b/>
                <w:bCs/>
                <w:lang w:val="en-US"/>
              </w:rPr>
            </w:pPr>
            <w:r w:rsidRPr="00B62F2E">
              <w:rPr>
                <w:rFonts w:ascii="Open Sans" w:hAnsi="Open Sans" w:cs="Open Sans"/>
                <w:b/>
                <w:bCs/>
                <w:lang w:val="en-US"/>
              </w:rPr>
              <w:t>COST</w:t>
            </w:r>
          </w:p>
        </w:tc>
      </w:tr>
      <w:tr w:rsidR="00B05579" w:rsidRPr="00B62F2E" w14:paraId="2A595C5F" w14:textId="77777777" w:rsidTr="00A40507">
        <w:trPr>
          <w:trHeight w:val="1197"/>
        </w:trPr>
        <w:tc>
          <w:tcPr>
            <w:tcW w:w="4751" w:type="dxa"/>
          </w:tcPr>
          <w:p w14:paraId="6ADEA875" w14:textId="64F47480" w:rsidR="00B62F2E" w:rsidRPr="00B62F2E" w:rsidRDefault="004235CF" w:rsidP="00A40507">
            <w:pPr>
              <w:spacing w:after="120"/>
              <w:rPr>
                <w:rFonts w:ascii="Open Sans" w:hAnsi="Open Sans" w:cs="Open Sans"/>
                <w:lang w:val="en-US"/>
              </w:rPr>
            </w:pPr>
            <w:r>
              <w:rPr>
                <w:rFonts w:ascii="Open Sans" w:hAnsi="Open Sans" w:cs="Open Sans"/>
                <w:lang w:val="en-US"/>
              </w:rPr>
              <w:t>These fees re</w:t>
            </w:r>
            <w:r w:rsidR="007704A9">
              <w:rPr>
                <w:rFonts w:ascii="Open Sans" w:hAnsi="Open Sans" w:cs="Open Sans"/>
                <w:lang w:val="en-US"/>
              </w:rPr>
              <w:t>flect</w:t>
            </w:r>
            <w:r>
              <w:rPr>
                <w:rFonts w:ascii="Open Sans" w:hAnsi="Open Sans" w:cs="Open Sans"/>
                <w:lang w:val="en-US"/>
              </w:rPr>
              <w:t xml:space="preserve"> the time needed to </w:t>
            </w:r>
            <w:r w:rsidR="007704A9">
              <w:rPr>
                <w:rFonts w:ascii="Open Sans" w:hAnsi="Open Sans" w:cs="Open Sans"/>
                <w:lang w:val="en-US"/>
              </w:rPr>
              <w:t xml:space="preserve">set up and chase existing providers for investment and pension switches </w:t>
            </w:r>
            <w:r w:rsidR="00B05579">
              <w:rPr>
                <w:rFonts w:ascii="Open Sans" w:hAnsi="Open Sans" w:cs="Open Sans"/>
                <w:lang w:val="en-US"/>
              </w:rPr>
              <w:t>and implement the recommendations</w:t>
            </w:r>
            <w:r>
              <w:rPr>
                <w:rFonts w:ascii="Open Sans" w:hAnsi="Open Sans" w:cs="Open Sans"/>
                <w:lang w:val="en-US"/>
              </w:rPr>
              <w:t xml:space="preserve"> </w:t>
            </w:r>
            <w:r w:rsidR="00FA3DE6">
              <w:rPr>
                <w:rFonts w:ascii="Open Sans" w:hAnsi="Open Sans" w:cs="Open Sans"/>
                <w:lang w:val="en-US"/>
              </w:rPr>
              <w:t xml:space="preserve">and release pension income </w:t>
            </w:r>
          </w:p>
          <w:p w14:paraId="7AF16FCF" w14:textId="2C6FC446" w:rsidR="00B62F2E" w:rsidRPr="00B62F2E" w:rsidRDefault="00B62F2E" w:rsidP="00B62F2E">
            <w:pPr>
              <w:spacing w:after="120"/>
              <w:jc w:val="center"/>
              <w:rPr>
                <w:rFonts w:ascii="Open Sans" w:hAnsi="Open Sans" w:cs="Open Sans"/>
                <w:lang w:val="en-US"/>
              </w:rPr>
            </w:pPr>
          </w:p>
        </w:tc>
        <w:tc>
          <w:tcPr>
            <w:tcW w:w="4316" w:type="dxa"/>
          </w:tcPr>
          <w:p w14:paraId="588AED99" w14:textId="77777777" w:rsidR="00DB7058" w:rsidRPr="00A40507" w:rsidRDefault="00BA590A" w:rsidP="5182BAD0">
            <w:pPr>
              <w:spacing w:after="120"/>
              <w:jc w:val="center"/>
              <w:rPr>
                <w:rFonts w:ascii="Open Sans" w:hAnsi="Open Sans" w:cs="Open Sans"/>
                <w:b/>
                <w:bCs/>
                <w:lang w:val="en-US"/>
              </w:rPr>
            </w:pPr>
            <w:r w:rsidRPr="00A40507">
              <w:rPr>
                <w:rFonts w:ascii="Open Sans" w:hAnsi="Open Sans" w:cs="Open Sans"/>
                <w:b/>
                <w:bCs/>
                <w:lang w:val="en-US"/>
              </w:rPr>
              <w:t>Cost fixed fee per plan</w:t>
            </w:r>
          </w:p>
          <w:p w14:paraId="0F46CDFF" w14:textId="5CD4BE4E" w:rsidR="00BA590A" w:rsidRPr="00A40507" w:rsidRDefault="00BA590A" w:rsidP="5182BAD0">
            <w:pPr>
              <w:spacing w:after="120"/>
              <w:jc w:val="center"/>
              <w:rPr>
                <w:rFonts w:ascii="Open Sans" w:hAnsi="Open Sans" w:cs="Open Sans"/>
                <w:b/>
                <w:bCs/>
                <w:lang w:val="en-US"/>
              </w:rPr>
            </w:pPr>
            <w:r w:rsidRPr="00A40507">
              <w:rPr>
                <w:rFonts w:ascii="Open Sans" w:hAnsi="Open Sans" w:cs="Open Sans"/>
                <w:b/>
                <w:bCs/>
                <w:lang w:val="en-US"/>
              </w:rPr>
              <w:t>£</w:t>
            </w:r>
            <w:r w:rsidR="00FA3DE6" w:rsidRPr="00A40507">
              <w:rPr>
                <w:rFonts w:ascii="Open Sans" w:hAnsi="Open Sans" w:cs="Open Sans"/>
                <w:b/>
                <w:bCs/>
                <w:lang w:val="en-US"/>
              </w:rPr>
              <w:t>1,000</w:t>
            </w:r>
            <w:r w:rsidRPr="00A40507">
              <w:rPr>
                <w:rFonts w:ascii="Open Sans" w:hAnsi="Open Sans" w:cs="Open Sans"/>
                <w:b/>
                <w:bCs/>
                <w:lang w:val="en-US"/>
              </w:rPr>
              <w:t>.00</w:t>
            </w:r>
          </w:p>
        </w:tc>
      </w:tr>
      <w:tr w:rsidR="00B62F2E" w:rsidRPr="00B62F2E" w14:paraId="43DAB82D" w14:textId="77777777" w:rsidTr="00A40507">
        <w:tc>
          <w:tcPr>
            <w:tcW w:w="4751" w:type="dxa"/>
          </w:tcPr>
          <w:p w14:paraId="53118D7C" w14:textId="77777777" w:rsidR="00B62F2E" w:rsidRPr="00B62F2E" w:rsidRDefault="00B62F2E" w:rsidP="00B62F2E">
            <w:pPr>
              <w:spacing w:after="120"/>
              <w:rPr>
                <w:rFonts w:ascii="Open Sans" w:hAnsi="Open Sans" w:cs="Open Sans"/>
                <w:lang w:val="en-US"/>
              </w:rPr>
            </w:pPr>
          </w:p>
          <w:p w14:paraId="636DA0EA" w14:textId="66BBC4A0" w:rsidR="00B62F2E" w:rsidRPr="00B62F2E" w:rsidRDefault="00DB7604" w:rsidP="00B62F2E">
            <w:pPr>
              <w:spacing w:after="120"/>
              <w:jc w:val="center"/>
              <w:rPr>
                <w:rFonts w:ascii="Open Sans" w:hAnsi="Open Sans" w:cs="Open Sans"/>
                <w:lang w:val="en-US"/>
              </w:rPr>
            </w:pPr>
            <w:r>
              <w:rPr>
                <w:rFonts w:ascii="Open Sans" w:hAnsi="Open Sans" w:cs="Open Sans"/>
                <w:lang w:val="en-US"/>
              </w:rPr>
              <w:t xml:space="preserve">Additional </w:t>
            </w:r>
            <w:r w:rsidR="00B62F2E" w:rsidRPr="00B62F2E">
              <w:rPr>
                <w:rFonts w:ascii="Open Sans" w:hAnsi="Open Sans" w:cs="Open Sans"/>
                <w:lang w:val="en-US"/>
              </w:rPr>
              <w:t>Simple Cash Flow</w:t>
            </w:r>
          </w:p>
        </w:tc>
        <w:tc>
          <w:tcPr>
            <w:tcW w:w="4316" w:type="dxa"/>
          </w:tcPr>
          <w:p w14:paraId="7FC32D29" w14:textId="77777777" w:rsidR="00B62F2E" w:rsidRPr="00A40507" w:rsidRDefault="00B62F2E" w:rsidP="00B62F2E">
            <w:pPr>
              <w:spacing w:after="120"/>
              <w:jc w:val="center"/>
              <w:rPr>
                <w:rFonts w:ascii="Open Sans" w:hAnsi="Open Sans" w:cs="Open Sans"/>
                <w:b/>
                <w:bCs/>
                <w:lang w:val="en-US"/>
              </w:rPr>
            </w:pPr>
          </w:p>
          <w:p w14:paraId="7DA87D45" w14:textId="77777777" w:rsidR="00B62F2E" w:rsidRPr="00A40507" w:rsidRDefault="00B62F2E" w:rsidP="00B62F2E">
            <w:pPr>
              <w:spacing w:after="120"/>
              <w:jc w:val="center"/>
              <w:rPr>
                <w:rFonts w:ascii="Open Sans" w:hAnsi="Open Sans" w:cs="Open Sans"/>
                <w:b/>
                <w:bCs/>
                <w:lang w:val="en-US"/>
              </w:rPr>
            </w:pPr>
            <w:r w:rsidRPr="00A40507">
              <w:rPr>
                <w:rFonts w:ascii="Open Sans" w:hAnsi="Open Sans" w:cs="Open Sans"/>
                <w:b/>
                <w:bCs/>
                <w:lang w:val="en-US"/>
              </w:rPr>
              <w:t>£500 Fixed Fee</w:t>
            </w:r>
          </w:p>
        </w:tc>
      </w:tr>
    </w:tbl>
    <w:p w14:paraId="2AF49F6B" w14:textId="43E61136" w:rsidR="00B62F2E" w:rsidRDefault="00B62F2E" w:rsidP="00253E56">
      <w:pPr>
        <w:spacing w:after="0"/>
        <w:rPr>
          <w:b/>
          <w:bCs/>
          <w:i/>
          <w:iCs/>
        </w:rPr>
      </w:pPr>
    </w:p>
    <w:p w14:paraId="1B844057" w14:textId="5C503A07" w:rsidR="00FA3DE6" w:rsidRDefault="00FA3DE6" w:rsidP="00FA3DE6">
      <w:pPr>
        <w:spacing w:after="0" w:line="240" w:lineRule="auto"/>
        <w:jc w:val="both"/>
        <w:rPr>
          <w:rFonts w:ascii="Open Sans" w:eastAsia="Times New Roman" w:hAnsi="Open Sans" w:cs="Open Sans"/>
          <w:b/>
          <w:sz w:val="20"/>
          <w:szCs w:val="20"/>
          <w:lang w:val="en-US"/>
        </w:rPr>
      </w:pPr>
      <w:r>
        <w:rPr>
          <w:rFonts w:ascii="Open Sans" w:eastAsia="Times New Roman" w:hAnsi="Open Sans" w:cs="Open Sans"/>
          <w:b/>
          <w:sz w:val="20"/>
          <w:szCs w:val="20"/>
          <w:lang w:val="en-US"/>
        </w:rPr>
        <w:t>This means that if you have £100,000</w:t>
      </w:r>
      <w:r w:rsidR="00E275AA">
        <w:rPr>
          <w:rFonts w:ascii="Open Sans" w:eastAsia="Times New Roman" w:hAnsi="Open Sans" w:cs="Open Sans"/>
          <w:b/>
          <w:sz w:val="20"/>
          <w:szCs w:val="20"/>
          <w:lang w:val="en-US"/>
        </w:rPr>
        <w:t xml:space="preserve"> in a pension and you wish to access </w:t>
      </w:r>
      <w:r w:rsidR="00B45E04">
        <w:rPr>
          <w:rFonts w:ascii="Open Sans" w:eastAsia="Times New Roman" w:hAnsi="Open Sans" w:cs="Open Sans"/>
          <w:b/>
          <w:sz w:val="20"/>
          <w:szCs w:val="20"/>
          <w:lang w:val="en-US"/>
        </w:rPr>
        <w:t>your benefits</w:t>
      </w:r>
      <w:r>
        <w:rPr>
          <w:rFonts w:ascii="Open Sans" w:eastAsia="Times New Roman" w:hAnsi="Open Sans" w:cs="Open Sans"/>
          <w:b/>
          <w:sz w:val="20"/>
          <w:szCs w:val="20"/>
          <w:lang w:val="en-US"/>
        </w:rPr>
        <w:t xml:space="preserve"> the fees would </w:t>
      </w:r>
      <w:proofErr w:type="gramStart"/>
      <w:r>
        <w:rPr>
          <w:rFonts w:ascii="Open Sans" w:eastAsia="Times New Roman" w:hAnsi="Open Sans" w:cs="Open Sans"/>
          <w:b/>
          <w:sz w:val="20"/>
          <w:szCs w:val="20"/>
          <w:lang w:val="en-US"/>
        </w:rPr>
        <w:t>be</w:t>
      </w:r>
      <w:r w:rsidR="00A40507">
        <w:rPr>
          <w:rFonts w:ascii="Open Sans" w:eastAsia="Times New Roman" w:hAnsi="Open Sans" w:cs="Open Sans"/>
          <w:b/>
          <w:sz w:val="20"/>
          <w:szCs w:val="20"/>
          <w:lang w:val="en-US"/>
        </w:rPr>
        <w:t xml:space="preserve"> :</w:t>
      </w:r>
      <w:proofErr w:type="gramEnd"/>
      <w:r>
        <w:rPr>
          <w:rFonts w:ascii="Open Sans" w:eastAsia="Times New Roman" w:hAnsi="Open Sans" w:cs="Open Sans"/>
          <w:b/>
          <w:sz w:val="20"/>
          <w:szCs w:val="20"/>
          <w:lang w:val="en-US"/>
        </w:rPr>
        <w:t xml:space="preserve"> </w:t>
      </w:r>
    </w:p>
    <w:p w14:paraId="3BA5083F" w14:textId="77777777" w:rsidR="00FA3DE6" w:rsidRDefault="00FA3DE6" w:rsidP="00FA3DE6">
      <w:pPr>
        <w:spacing w:after="0" w:line="240" w:lineRule="auto"/>
        <w:jc w:val="both"/>
        <w:rPr>
          <w:rFonts w:ascii="Open Sans" w:eastAsia="Times New Roman" w:hAnsi="Open Sans" w:cs="Open Sans"/>
          <w:b/>
          <w:sz w:val="20"/>
          <w:szCs w:val="20"/>
          <w:lang w:val="en-US"/>
        </w:rPr>
      </w:pPr>
    </w:p>
    <w:p w14:paraId="453A2D08" w14:textId="328D4917" w:rsidR="00FA3DE6" w:rsidRPr="00192A0B" w:rsidRDefault="00FA3DE6" w:rsidP="00FA3DE6">
      <w:pPr>
        <w:spacing w:after="0" w:line="240" w:lineRule="auto"/>
        <w:jc w:val="both"/>
        <w:rPr>
          <w:rFonts w:ascii="Open Sans" w:eastAsia="Times New Roman" w:hAnsi="Open Sans" w:cs="Open Sans"/>
          <w:bCs/>
          <w:sz w:val="20"/>
          <w:szCs w:val="20"/>
          <w:lang w:val="en-US"/>
        </w:rPr>
      </w:pPr>
      <w:r w:rsidRPr="00192A0B">
        <w:rPr>
          <w:rFonts w:ascii="Open Sans" w:eastAsia="Times New Roman" w:hAnsi="Open Sans" w:cs="Open Sans"/>
          <w:bCs/>
          <w:sz w:val="20"/>
          <w:szCs w:val="20"/>
          <w:lang w:val="en-US"/>
        </w:rPr>
        <w:t xml:space="preserve">Financial Report     </w:t>
      </w:r>
      <w:r w:rsidRPr="00192A0B">
        <w:rPr>
          <w:rFonts w:ascii="Open Sans" w:eastAsia="Times New Roman" w:hAnsi="Open Sans" w:cs="Open Sans"/>
          <w:bCs/>
          <w:sz w:val="20"/>
          <w:szCs w:val="20"/>
          <w:lang w:val="en-US"/>
        </w:rPr>
        <w:tab/>
      </w:r>
      <w:r w:rsidRPr="00192A0B">
        <w:rPr>
          <w:rFonts w:ascii="Open Sans" w:eastAsia="Times New Roman" w:hAnsi="Open Sans" w:cs="Open Sans"/>
          <w:bCs/>
          <w:sz w:val="20"/>
          <w:szCs w:val="20"/>
          <w:lang w:val="en-US"/>
        </w:rPr>
        <w:tab/>
      </w:r>
      <w:r w:rsidRPr="00192A0B">
        <w:rPr>
          <w:rFonts w:ascii="Open Sans" w:eastAsia="Times New Roman" w:hAnsi="Open Sans" w:cs="Open Sans"/>
          <w:bCs/>
          <w:sz w:val="20"/>
          <w:szCs w:val="20"/>
          <w:lang w:val="en-US"/>
        </w:rPr>
        <w:tab/>
        <w:t>£</w:t>
      </w:r>
      <w:r>
        <w:rPr>
          <w:rFonts w:ascii="Open Sans" w:eastAsia="Times New Roman" w:hAnsi="Open Sans" w:cs="Open Sans"/>
          <w:bCs/>
          <w:sz w:val="20"/>
          <w:szCs w:val="20"/>
          <w:lang w:val="en-US"/>
        </w:rPr>
        <w:t>2,50</w:t>
      </w:r>
      <w:r w:rsidRPr="00192A0B">
        <w:rPr>
          <w:rFonts w:ascii="Open Sans" w:eastAsia="Times New Roman" w:hAnsi="Open Sans" w:cs="Open Sans"/>
          <w:bCs/>
          <w:sz w:val="20"/>
          <w:szCs w:val="20"/>
          <w:lang w:val="en-US"/>
        </w:rPr>
        <w:t>0.00</w:t>
      </w:r>
    </w:p>
    <w:p w14:paraId="65D84338" w14:textId="7C8B6B6D" w:rsidR="00FA3DE6" w:rsidRPr="00192A0B" w:rsidRDefault="00FA3DE6" w:rsidP="00FA3DE6">
      <w:pPr>
        <w:spacing w:after="0" w:line="240" w:lineRule="auto"/>
        <w:jc w:val="both"/>
        <w:rPr>
          <w:rFonts w:ascii="Open Sans" w:eastAsia="Times New Roman" w:hAnsi="Open Sans" w:cs="Open Sans"/>
          <w:bCs/>
          <w:sz w:val="20"/>
          <w:szCs w:val="20"/>
          <w:lang w:val="en-US"/>
        </w:rPr>
      </w:pPr>
      <w:r w:rsidRPr="00192A0B">
        <w:rPr>
          <w:rFonts w:ascii="Open Sans" w:eastAsia="Times New Roman" w:hAnsi="Open Sans" w:cs="Open Sans"/>
          <w:bCs/>
          <w:sz w:val="20"/>
          <w:szCs w:val="20"/>
          <w:lang w:val="en-US"/>
        </w:rPr>
        <w:t xml:space="preserve">Implementation fee                            </w:t>
      </w:r>
      <w:r>
        <w:rPr>
          <w:rFonts w:ascii="Open Sans" w:eastAsia="Times New Roman" w:hAnsi="Open Sans" w:cs="Open Sans"/>
          <w:bCs/>
          <w:sz w:val="20"/>
          <w:szCs w:val="20"/>
          <w:lang w:val="en-US"/>
        </w:rPr>
        <w:t xml:space="preserve">   </w:t>
      </w:r>
      <w:r w:rsidRPr="00192A0B">
        <w:rPr>
          <w:rFonts w:ascii="Open Sans" w:eastAsia="Times New Roman" w:hAnsi="Open Sans" w:cs="Open Sans"/>
          <w:bCs/>
          <w:sz w:val="20"/>
          <w:szCs w:val="20"/>
          <w:lang w:val="en-US"/>
        </w:rPr>
        <w:t xml:space="preserve">   £</w:t>
      </w:r>
      <w:r>
        <w:rPr>
          <w:rFonts w:ascii="Open Sans" w:eastAsia="Times New Roman" w:hAnsi="Open Sans" w:cs="Open Sans"/>
          <w:bCs/>
          <w:sz w:val="20"/>
          <w:szCs w:val="20"/>
          <w:lang w:val="en-US"/>
        </w:rPr>
        <w:t>1,000.</w:t>
      </w:r>
      <w:r w:rsidRPr="00192A0B">
        <w:rPr>
          <w:rFonts w:ascii="Open Sans" w:eastAsia="Times New Roman" w:hAnsi="Open Sans" w:cs="Open Sans"/>
          <w:bCs/>
          <w:sz w:val="20"/>
          <w:szCs w:val="20"/>
          <w:lang w:val="en-US"/>
        </w:rPr>
        <w:t>00</w:t>
      </w:r>
    </w:p>
    <w:p w14:paraId="3497B9D3" w14:textId="77777777" w:rsidR="00FA3DE6" w:rsidRDefault="00FA3DE6" w:rsidP="00FA3DE6">
      <w:pPr>
        <w:spacing w:after="0" w:line="240" w:lineRule="auto"/>
        <w:jc w:val="both"/>
        <w:rPr>
          <w:rFonts w:ascii="Open Sans" w:eastAsia="Times New Roman" w:hAnsi="Open Sans" w:cs="Open Sans"/>
          <w:b/>
          <w:sz w:val="20"/>
          <w:szCs w:val="20"/>
          <w:lang w:val="en-US"/>
        </w:rPr>
      </w:pPr>
    </w:p>
    <w:p w14:paraId="3BC09E82" w14:textId="52AF4CEC" w:rsidR="00FA3DE6" w:rsidRDefault="00FA3DE6" w:rsidP="00FA3DE6">
      <w:pPr>
        <w:spacing w:after="0" w:line="240" w:lineRule="auto"/>
        <w:jc w:val="both"/>
        <w:rPr>
          <w:rFonts w:ascii="Open Sans" w:eastAsia="Times New Roman" w:hAnsi="Open Sans" w:cs="Open Sans"/>
          <w:b/>
          <w:sz w:val="20"/>
          <w:szCs w:val="20"/>
          <w:lang w:val="en-US"/>
        </w:rPr>
      </w:pPr>
      <w:r>
        <w:rPr>
          <w:rFonts w:ascii="Open Sans" w:eastAsia="Times New Roman" w:hAnsi="Open Sans" w:cs="Open Sans"/>
          <w:b/>
          <w:sz w:val="20"/>
          <w:szCs w:val="20"/>
          <w:lang w:val="en-US"/>
        </w:rPr>
        <w:t>Total                                                            £3,</w:t>
      </w:r>
      <w:r w:rsidR="00E275AA">
        <w:rPr>
          <w:rFonts w:ascii="Open Sans" w:eastAsia="Times New Roman" w:hAnsi="Open Sans" w:cs="Open Sans"/>
          <w:b/>
          <w:sz w:val="20"/>
          <w:szCs w:val="20"/>
          <w:lang w:val="en-US"/>
        </w:rPr>
        <w:t>5</w:t>
      </w:r>
      <w:r>
        <w:rPr>
          <w:rFonts w:ascii="Open Sans" w:eastAsia="Times New Roman" w:hAnsi="Open Sans" w:cs="Open Sans"/>
          <w:b/>
          <w:sz w:val="20"/>
          <w:szCs w:val="20"/>
          <w:lang w:val="en-US"/>
        </w:rPr>
        <w:t>00.00 which represent 3</w:t>
      </w:r>
      <w:r w:rsidR="00E275AA">
        <w:rPr>
          <w:rFonts w:ascii="Open Sans" w:eastAsia="Times New Roman" w:hAnsi="Open Sans" w:cs="Open Sans"/>
          <w:b/>
          <w:sz w:val="20"/>
          <w:szCs w:val="20"/>
          <w:lang w:val="en-US"/>
        </w:rPr>
        <w:t>.5</w:t>
      </w:r>
      <w:r>
        <w:rPr>
          <w:rFonts w:ascii="Open Sans" w:eastAsia="Times New Roman" w:hAnsi="Open Sans" w:cs="Open Sans"/>
          <w:b/>
          <w:sz w:val="20"/>
          <w:szCs w:val="20"/>
          <w:lang w:val="en-US"/>
        </w:rPr>
        <w:t xml:space="preserve">% of the funds invested </w:t>
      </w:r>
    </w:p>
    <w:p w14:paraId="678DA64F" w14:textId="77777777" w:rsidR="00FA3DE6" w:rsidRPr="006D4E3E" w:rsidRDefault="00FA3DE6" w:rsidP="00FA3DE6">
      <w:pPr>
        <w:spacing w:after="0" w:line="240" w:lineRule="auto"/>
        <w:jc w:val="both"/>
        <w:rPr>
          <w:rFonts w:ascii="Open Sans" w:eastAsia="Times New Roman" w:hAnsi="Open Sans" w:cs="Open Sans"/>
          <w:b/>
          <w:sz w:val="20"/>
          <w:szCs w:val="20"/>
          <w:lang w:val="en-US"/>
        </w:rPr>
      </w:pPr>
    </w:p>
    <w:p w14:paraId="0C4E4F89" w14:textId="77777777" w:rsidR="002333C4" w:rsidRDefault="002333C4" w:rsidP="00FA3DE6"/>
    <w:p w14:paraId="16ACC18F" w14:textId="77777777" w:rsidR="00305D83" w:rsidRDefault="00305D83" w:rsidP="00FA3DE6"/>
    <w:p w14:paraId="5FB77FB0" w14:textId="77777777" w:rsidR="00305D83" w:rsidRDefault="00305D83" w:rsidP="00FA3DE6"/>
    <w:p w14:paraId="2FCC60E4" w14:textId="77777777" w:rsidR="00305D83" w:rsidRDefault="00305D83" w:rsidP="00FA3DE6"/>
    <w:p w14:paraId="7F838D4A" w14:textId="77777777" w:rsidR="00305D83" w:rsidRDefault="00305D83" w:rsidP="00FA3DE6"/>
    <w:p w14:paraId="77DF1F40" w14:textId="77777777" w:rsidR="00305D83" w:rsidRDefault="00305D83" w:rsidP="00FA3DE6"/>
    <w:p w14:paraId="469E5C93" w14:textId="77777777" w:rsidR="00305D83" w:rsidRDefault="00305D83" w:rsidP="00FA3DE6"/>
    <w:p w14:paraId="525CB44C" w14:textId="77777777" w:rsidR="00305D83" w:rsidRDefault="00305D83" w:rsidP="00FA3DE6"/>
    <w:p w14:paraId="75E67095" w14:textId="77777777" w:rsidR="00305D83" w:rsidRDefault="00305D83" w:rsidP="00FA3DE6"/>
    <w:tbl>
      <w:tblPr>
        <w:tblStyle w:val="6pt53"/>
        <w:tblW w:w="98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536465" w14:paraId="4B259341" w14:textId="77777777" w:rsidTr="00FE1643">
        <w:tc>
          <w:tcPr>
            <w:tcW w:w="9854" w:type="dxa"/>
            <w:shd w:val="clear" w:color="auto" w:fill="ED7D31" w:themeFill="accent2"/>
          </w:tcPr>
          <w:p w14:paraId="26EA96A9" w14:textId="3CD6CFA4" w:rsidR="00536465" w:rsidRPr="0038199D" w:rsidRDefault="00536465" w:rsidP="00FE1643">
            <w:pPr>
              <w:rPr>
                <w:rFonts w:ascii="Calibri" w:eastAsia="Calibri" w:hAnsi="Calibri"/>
                <w:sz w:val="22"/>
                <w:szCs w:val="22"/>
              </w:rPr>
            </w:pPr>
            <w:r w:rsidRPr="00E74002">
              <w:rPr>
                <w:rFonts w:ascii="Open Sans" w:hAnsi="Open Sans" w:cs="Open Sans"/>
                <w:b/>
                <w:bCs/>
                <w:color w:val="22292F"/>
                <w:spacing w:val="-12"/>
              </w:rPr>
              <w:t xml:space="preserve">Defined Benefit </w:t>
            </w:r>
            <w:r>
              <w:rPr>
                <w:rFonts w:ascii="Open Sans" w:hAnsi="Open Sans" w:cs="Open Sans"/>
                <w:b/>
                <w:bCs/>
                <w:color w:val="22292F"/>
                <w:spacing w:val="-12"/>
              </w:rPr>
              <w:t xml:space="preserve">Pension </w:t>
            </w:r>
            <w:r w:rsidRPr="00E74002">
              <w:rPr>
                <w:rFonts w:ascii="Open Sans" w:hAnsi="Open Sans" w:cs="Open Sans"/>
                <w:b/>
                <w:bCs/>
                <w:color w:val="22292F"/>
                <w:spacing w:val="-12"/>
              </w:rPr>
              <w:t xml:space="preserve">Transfer </w:t>
            </w:r>
            <w:r w:rsidRPr="00132304">
              <w:rPr>
                <w:rFonts w:ascii="Open Sans" w:hAnsi="Open Sans" w:cs="Open Sans"/>
                <w:b/>
                <w:bCs/>
                <w:color w:val="22292F"/>
                <w:spacing w:val="-12"/>
              </w:rPr>
              <w:t>Advice Fee</w:t>
            </w:r>
            <w:r w:rsidRPr="0038199D">
              <w:rPr>
                <w:rFonts w:ascii="Calibri" w:eastAsia="Calibri" w:hAnsi="Calibri"/>
                <w:sz w:val="22"/>
                <w:szCs w:val="22"/>
              </w:rPr>
              <w:t xml:space="preserve"> </w:t>
            </w:r>
          </w:p>
          <w:p w14:paraId="10A2A877" w14:textId="77777777" w:rsidR="00536465" w:rsidRDefault="00536465" w:rsidP="00FE1643">
            <w:pPr>
              <w:pStyle w:val="NoSpacing"/>
              <w:rPr>
                <w:rFonts w:ascii="Open Sans" w:eastAsia="Calibri" w:hAnsi="Open Sans" w:cs="Open Sans"/>
                <w:sz w:val="20"/>
                <w:szCs w:val="20"/>
                <w:lang w:val="en-GB"/>
              </w:rPr>
            </w:pPr>
          </w:p>
        </w:tc>
      </w:tr>
    </w:tbl>
    <w:tbl>
      <w:tblPr>
        <w:tblStyle w:val="6pt54"/>
        <w:tblW w:w="985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8"/>
        <w:gridCol w:w="2166"/>
      </w:tblGrid>
      <w:tr w:rsidR="00536465" w14:paraId="61B7BFE2" w14:textId="77777777" w:rsidTr="00FE1643">
        <w:tc>
          <w:tcPr>
            <w:tcW w:w="7688" w:type="dxa"/>
          </w:tcPr>
          <w:p w14:paraId="7B8EFD06" w14:textId="77777777" w:rsidR="00536465" w:rsidRPr="00B62F2E" w:rsidRDefault="00536465" w:rsidP="00FE1643">
            <w:pPr>
              <w:rPr>
                <w:rFonts w:ascii="Open Sans" w:eastAsia="Calibri" w:hAnsi="Open Sans" w:cs="Open Sans"/>
              </w:rPr>
            </w:pPr>
            <w:r w:rsidRPr="00B62F2E">
              <w:rPr>
                <w:rFonts w:ascii="Open Sans" w:eastAsia="Calibri" w:hAnsi="Open Sans" w:cs="Open Sans"/>
              </w:rPr>
              <w:t>We adhere to the Pension Transfer Gold Standard which is a voluntary code of good practice for Safeguarded and Defined Benefit Pension Transfer advice, based around a set of principles. By adopting this standard and adhering to these principles, consumers can be confident they are dealing with a firm that is going above and beyond minimum requirements when giving a personal recommendation on the suitability of a pension transfer. For further information visit www.thepfs.org/about-us/initiatives/the-pension-transfergold-standard</w:t>
            </w:r>
            <w:r>
              <w:rPr>
                <w:rFonts w:ascii="Open Sans" w:eastAsia="Calibri" w:hAnsi="Open Sans" w:cs="Open Sans"/>
              </w:rPr>
              <w:t>.</w:t>
            </w:r>
          </w:p>
          <w:p w14:paraId="7BB56D20" w14:textId="77777777" w:rsidR="00536465" w:rsidRDefault="00536465" w:rsidP="00FE1643">
            <w:pPr>
              <w:rPr>
                <w:rFonts w:ascii="Open Sans" w:hAnsi="Open Sans" w:cs="Open Sans"/>
                <w:color w:val="000000"/>
                <w:spacing w:val="-1"/>
              </w:rPr>
            </w:pPr>
          </w:p>
          <w:p w14:paraId="7A40CFBA" w14:textId="77777777" w:rsidR="00C3119D" w:rsidRDefault="00C3119D" w:rsidP="00FE1643">
            <w:pPr>
              <w:rPr>
                <w:rFonts w:ascii="Open Sans" w:hAnsi="Open Sans" w:cs="Open Sans"/>
                <w:color w:val="000000"/>
                <w:spacing w:val="-1"/>
              </w:rPr>
            </w:pPr>
          </w:p>
          <w:p w14:paraId="6C286625" w14:textId="77777777" w:rsidR="00C3119D" w:rsidRPr="00C3119D" w:rsidRDefault="00C3119D" w:rsidP="00C3119D">
            <w:pPr>
              <w:numPr>
                <w:ilvl w:val="0"/>
                <w:numId w:val="11"/>
              </w:numPr>
              <w:jc w:val="both"/>
              <w:rPr>
                <w:rFonts w:ascii="Open Sans" w:eastAsia="Calibri" w:hAnsi="Open Sans" w:cs="Open Sans"/>
              </w:rPr>
            </w:pPr>
            <w:r w:rsidRPr="00C3119D">
              <w:rPr>
                <w:rFonts w:ascii="Open Sans" w:eastAsia="Calibri" w:hAnsi="Open Sans" w:cs="Open Sans"/>
                <w:b/>
                <w:bCs/>
              </w:rPr>
              <w:t>Triage Process</w:t>
            </w:r>
            <w:r w:rsidRPr="00C3119D">
              <w:rPr>
                <w:rFonts w:ascii="Open Sans" w:eastAsia="Calibri" w:hAnsi="Open Sans" w:cs="Open Sans"/>
              </w:rPr>
              <w:t>:  No fee is charged for this service</w:t>
            </w:r>
          </w:p>
          <w:p w14:paraId="64E38603" w14:textId="77777777" w:rsidR="00C3119D" w:rsidRPr="00C3119D" w:rsidRDefault="00C3119D" w:rsidP="00C3119D">
            <w:pPr>
              <w:numPr>
                <w:ilvl w:val="0"/>
                <w:numId w:val="11"/>
              </w:numPr>
              <w:jc w:val="both"/>
              <w:rPr>
                <w:rFonts w:ascii="Open Sans" w:eastAsia="Calibri" w:hAnsi="Open Sans" w:cs="Open Sans"/>
              </w:rPr>
            </w:pPr>
            <w:r w:rsidRPr="00C3119D">
              <w:rPr>
                <w:rFonts w:ascii="Open Sans" w:eastAsia="Calibri" w:hAnsi="Open Sans" w:cs="Open Sans"/>
                <w:b/>
                <w:bCs/>
              </w:rPr>
              <w:t>Abridged Advice Service:</w:t>
            </w:r>
            <w:r w:rsidRPr="00C3119D">
              <w:rPr>
                <w:rFonts w:ascii="Open Sans" w:eastAsia="Calibri" w:hAnsi="Open Sans" w:cs="Open Sans"/>
              </w:rPr>
              <w:t xml:space="preserve">  A fixed fee of £495 is charged for this service</w:t>
            </w:r>
          </w:p>
          <w:p w14:paraId="07990293" w14:textId="77777777" w:rsidR="00C3119D" w:rsidRPr="00C3119D" w:rsidRDefault="00C3119D" w:rsidP="00C3119D">
            <w:pPr>
              <w:numPr>
                <w:ilvl w:val="0"/>
                <w:numId w:val="11"/>
              </w:numPr>
              <w:jc w:val="both"/>
              <w:rPr>
                <w:rFonts w:ascii="Open Sans" w:eastAsia="Calibri" w:hAnsi="Open Sans" w:cs="Open Sans"/>
              </w:rPr>
            </w:pPr>
            <w:r w:rsidRPr="00C3119D">
              <w:rPr>
                <w:rFonts w:ascii="Open Sans" w:eastAsia="Calibri" w:hAnsi="Open Sans" w:cs="Open Sans"/>
                <w:b/>
                <w:bCs/>
              </w:rPr>
              <w:t>DB Pension Transfer Advice Service</w:t>
            </w:r>
            <w:r w:rsidRPr="00C3119D">
              <w:rPr>
                <w:rFonts w:ascii="Open Sans" w:eastAsia="Calibri" w:hAnsi="Open Sans" w:cs="Open Sans"/>
              </w:rPr>
              <w:t>: A tiered fee is charged for this service:</w:t>
            </w:r>
          </w:p>
          <w:p w14:paraId="140480F2" w14:textId="77777777" w:rsidR="00C3119D" w:rsidRPr="00C3119D" w:rsidRDefault="00C3119D" w:rsidP="00C3119D">
            <w:pPr>
              <w:numPr>
                <w:ilvl w:val="1"/>
                <w:numId w:val="11"/>
              </w:numPr>
              <w:jc w:val="both"/>
              <w:rPr>
                <w:rFonts w:ascii="Open Sans" w:eastAsia="Calibri" w:hAnsi="Open Sans" w:cs="Open Sans"/>
              </w:rPr>
            </w:pPr>
            <w:r w:rsidRPr="00C3119D">
              <w:rPr>
                <w:rFonts w:ascii="Open Sans" w:eastAsia="Calibri" w:hAnsi="Open Sans" w:cs="Open Sans"/>
              </w:rPr>
              <w:t>Fixed element:  £4,000; plus</w:t>
            </w:r>
          </w:p>
          <w:p w14:paraId="0BD37898" w14:textId="77777777" w:rsidR="00C3119D" w:rsidRPr="00C3119D" w:rsidRDefault="00C3119D" w:rsidP="00C3119D">
            <w:pPr>
              <w:numPr>
                <w:ilvl w:val="1"/>
                <w:numId w:val="11"/>
              </w:numPr>
              <w:jc w:val="both"/>
              <w:rPr>
                <w:rFonts w:ascii="Open Sans" w:eastAsia="Calibri" w:hAnsi="Open Sans" w:cs="Open Sans"/>
              </w:rPr>
            </w:pPr>
            <w:r w:rsidRPr="00C3119D">
              <w:rPr>
                <w:rFonts w:ascii="Open Sans" w:eastAsia="Calibri" w:hAnsi="Open Sans" w:cs="Open Sans"/>
              </w:rPr>
              <w:t>Percentage element a:  1.00% of the first £500,000 of the CETV*; plus</w:t>
            </w:r>
          </w:p>
          <w:p w14:paraId="4AC606EE" w14:textId="77777777" w:rsidR="00C3119D" w:rsidRPr="00C3119D" w:rsidRDefault="00C3119D" w:rsidP="00C3119D">
            <w:pPr>
              <w:numPr>
                <w:ilvl w:val="1"/>
                <w:numId w:val="11"/>
              </w:numPr>
              <w:jc w:val="both"/>
              <w:rPr>
                <w:rFonts w:ascii="Open Sans" w:eastAsia="Calibri" w:hAnsi="Open Sans" w:cs="Open Sans"/>
              </w:rPr>
            </w:pPr>
            <w:r w:rsidRPr="00C3119D">
              <w:rPr>
                <w:rFonts w:ascii="Open Sans" w:eastAsia="Calibri" w:hAnsi="Open Sans" w:cs="Open Sans"/>
              </w:rPr>
              <w:t xml:space="preserve">Percentage element b:  0.75% of the remainder </w:t>
            </w:r>
          </w:p>
          <w:p w14:paraId="2A04BCA4" w14:textId="77777777" w:rsidR="00C3119D" w:rsidRPr="00C3119D" w:rsidRDefault="00C3119D" w:rsidP="00C3119D">
            <w:pPr>
              <w:jc w:val="both"/>
              <w:rPr>
                <w:rFonts w:ascii="Open Sans" w:eastAsia="Calibri" w:hAnsi="Open Sans" w:cs="Open Sans"/>
              </w:rPr>
            </w:pPr>
          </w:p>
          <w:p w14:paraId="458F793E" w14:textId="77777777" w:rsidR="00C3119D" w:rsidRPr="00C3119D" w:rsidRDefault="00C3119D" w:rsidP="00C3119D">
            <w:pPr>
              <w:jc w:val="both"/>
              <w:rPr>
                <w:rFonts w:ascii="Open Sans" w:eastAsia="Calibri" w:hAnsi="Open Sans" w:cs="Open Sans"/>
              </w:rPr>
            </w:pPr>
          </w:p>
          <w:p w14:paraId="2C2B1B16" w14:textId="2946B8E0" w:rsidR="00C3119D" w:rsidRDefault="00C3119D" w:rsidP="00C3119D">
            <w:pPr>
              <w:tabs>
                <w:tab w:val="right" w:pos="5103"/>
              </w:tabs>
              <w:jc w:val="both"/>
              <w:rPr>
                <w:rFonts w:ascii="Open Sans" w:eastAsia="Calibri" w:hAnsi="Open Sans" w:cs="Open Sans"/>
              </w:rPr>
            </w:pPr>
            <w:r w:rsidRPr="00C3119D">
              <w:rPr>
                <w:rFonts w:ascii="Open Sans" w:eastAsia="Calibri" w:hAnsi="Open Sans" w:cs="Open Sans"/>
              </w:rPr>
              <w:t>For example, if your CETV is £150,000 the fee would be:</w:t>
            </w:r>
          </w:p>
          <w:p w14:paraId="192F41DE" w14:textId="44FEA8FB" w:rsidR="00C3119D" w:rsidRDefault="00C3119D" w:rsidP="00C3119D">
            <w:pPr>
              <w:tabs>
                <w:tab w:val="right" w:pos="5103"/>
              </w:tabs>
              <w:jc w:val="both"/>
              <w:rPr>
                <w:rFonts w:ascii="Open Sans" w:eastAsia="Calibri" w:hAnsi="Open Sans" w:cs="Open Sans"/>
              </w:rPr>
            </w:pPr>
          </w:p>
          <w:p w14:paraId="72B09E6C" w14:textId="394D9CCC" w:rsidR="00C3119D" w:rsidRDefault="00C3119D" w:rsidP="00C3119D">
            <w:pPr>
              <w:tabs>
                <w:tab w:val="right" w:pos="8364"/>
              </w:tabs>
              <w:ind w:left="720"/>
              <w:contextualSpacing/>
              <w:jc w:val="both"/>
              <w:rPr>
                <w:rFonts w:ascii="Gill Sans MT" w:eastAsia="Calibri" w:hAnsi="Gill Sans MT" w:cs="Calibri"/>
              </w:rPr>
            </w:pPr>
            <w:r w:rsidRPr="00C3119D">
              <w:rPr>
                <w:rFonts w:ascii="Gill Sans MT" w:eastAsia="Calibri" w:hAnsi="Gill Sans MT" w:cs="Calibri"/>
              </w:rPr>
              <w:t>* Cash Equivalent Transfer Value</w:t>
            </w:r>
          </w:p>
          <w:p w14:paraId="71851087" w14:textId="18D803C1" w:rsidR="00C3119D" w:rsidRDefault="00C3119D" w:rsidP="00C3119D">
            <w:pPr>
              <w:tabs>
                <w:tab w:val="right" w:pos="8364"/>
              </w:tabs>
              <w:ind w:left="720"/>
              <w:contextualSpacing/>
              <w:jc w:val="both"/>
              <w:rPr>
                <w:rFonts w:ascii="Gill Sans MT" w:eastAsia="Calibri" w:hAnsi="Gill Sans MT" w:cs="Calibri"/>
              </w:rPr>
            </w:pPr>
          </w:p>
          <w:p w14:paraId="263ED6B9" w14:textId="77777777" w:rsidR="00C3119D" w:rsidRDefault="00C3119D" w:rsidP="00C3119D">
            <w:pPr>
              <w:numPr>
                <w:ilvl w:val="0"/>
                <w:numId w:val="12"/>
              </w:numPr>
              <w:tabs>
                <w:tab w:val="right" w:pos="8364"/>
              </w:tabs>
              <w:contextualSpacing/>
              <w:jc w:val="both"/>
              <w:rPr>
                <w:rFonts w:ascii="Gill Sans MT" w:eastAsiaTheme="minorHAnsi" w:hAnsi="Gill Sans MT" w:cstheme="minorHAnsi"/>
              </w:rPr>
            </w:pPr>
            <w:r>
              <w:rPr>
                <w:rFonts w:ascii="Gill Sans MT" w:eastAsiaTheme="minorHAnsi" w:hAnsi="Gill Sans MT" w:cstheme="minorHAnsi"/>
              </w:rPr>
              <w:t>Fixed element:</w:t>
            </w:r>
            <w:r>
              <w:rPr>
                <w:rFonts w:ascii="Gill Sans MT" w:eastAsiaTheme="minorHAnsi" w:hAnsi="Gill Sans MT" w:cstheme="minorHAnsi"/>
              </w:rPr>
              <w:tab/>
              <w:t>£4,000</w:t>
            </w:r>
          </w:p>
          <w:p w14:paraId="53C02CB4" w14:textId="77777777" w:rsidR="00C3119D" w:rsidRDefault="00C3119D" w:rsidP="00C3119D">
            <w:pPr>
              <w:numPr>
                <w:ilvl w:val="0"/>
                <w:numId w:val="12"/>
              </w:numPr>
              <w:tabs>
                <w:tab w:val="right" w:pos="8364"/>
              </w:tabs>
              <w:contextualSpacing/>
              <w:jc w:val="both"/>
              <w:rPr>
                <w:rFonts w:ascii="Gill Sans MT" w:eastAsiaTheme="minorHAnsi" w:hAnsi="Gill Sans MT" w:cstheme="minorHAnsi"/>
                <w:u w:val="single"/>
              </w:rPr>
            </w:pPr>
            <w:r>
              <w:rPr>
                <w:rFonts w:ascii="Gill Sans MT" w:eastAsiaTheme="minorHAnsi" w:hAnsi="Gill Sans MT" w:cstheme="minorHAnsi"/>
                <w:u w:val="single"/>
              </w:rPr>
              <w:t xml:space="preserve">Percentage element a:  £150,000 x 1.00%: </w:t>
            </w:r>
            <w:r>
              <w:rPr>
                <w:rFonts w:ascii="Gill Sans MT" w:eastAsiaTheme="minorHAnsi" w:hAnsi="Gill Sans MT" w:cstheme="minorHAnsi"/>
                <w:u w:val="single"/>
              </w:rPr>
              <w:tab/>
              <w:t>£1,500</w:t>
            </w:r>
          </w:p>
          <w:p w14:paraId="0E7FE9C2" w14:textId="77777777" w:rsidR="00C3119D" w:rsidRDefault="00C3119D" w:rsidP="00C3119D">
            <w:pPr>
              <w:tabs>
                <w:tab w:val="right" w:pos="8364"/>
              </w:tabs>
              <w:ind w:left="786"/>
              <w:contextualSpacing/>
              <w:jc w:val="both"/>
              <w:rPr>
                <w:rFonts w:ascii="Gill Sans MT" w:eastAsiaTheme="minorHAnsi" w:hAnsi="Gill Sans MT" w:cstheme="minorHAnsi"/>
                <w:b/>
                <w:bCs/>
              </w:rPr>
            </w:pPr>
            <w:r>
              <w:rPr>
                <w:rFonts w:ascii="Gill Sans MT" w:eastAsiaTheme="minorHAnsi" w:hAnsi="Gill Sans MT" w:cstheme="minorHAnsi"/>
                <w:b/>
                <w:bCs/>
              </w:rPr>
              <w:t>Total Fee:</w:t>
            </w:r>
            <w:r>
              <w:rPr>
                <w:rFonts w:ascii="Gill Sans MT" w:eastAsiaTheme="minorHAnsi" w:hAnsi="Gill Sans MT" w:cstheme="minorHAnsi"/>
                <w:b/>
                <w:bCs/>
              </w:rPr>
              <w:tab/>
              <w:t>£5,500</w:t>
            </w:r>
          </w:p>
          <w:p w14:paraId="655578F2" w14:textId="77777777" w:rsidR="00372B24" w:rsidRPr="00C3119D" w:rsidRDefault="00372B24" w:rsidP="00372B24">
            <w:pPr>
              <w:jc w:val="both"/>
              <w:rPr>
                <w:rFonts w:ascii="Open Sans" w:eastAsia="Calibri" w:hAnsi="Open Sans" w:cs="Open Sans"/>
              </w:rPr>
            </w:pPr>
            <w:r w:rsidRPr="00C3119D">
              <w:rPr>
                <w:rFonts w:ascii="Open Sans" w:eastAsia="Calibri" w:hAnsi="Open Sans" w:cs="Open Sans"/>
              </w:rPr>
              <w:t xml:space="preserve">The overall Fee will normally be capped at £10,000, but you may exceed this if there is additional complexity.  </w:t>
            </w:r>
          </w:p>
          <w:p w14:paraId="7CBA797C" w14:textId="77777777" w:rsidR="00C3119D" w:rsidRPr="00C3119D" w:rsidRDefault="00C3119D" w:rsidP="00C3119D">
            <w:pPr>
              <w:keepNext/>
              <w:keepLines/>
              <w:outlineLvl w:val="1"/>
              <w:rPr>
                <w:rFonts w:ascii="Gill Sans MT" w:eastAsia="Calibri" w:hAnsi="Gill Sans MT"/>
                <w:color w:val="216838"/>
                <w:sz w:val="27"/>
                <w:szCs w:val="26"/>
              </w:rPr>
            </w:pPr>
          </w:p>
          <w:p w14:paraId="18D38BC0" w14:textId="77777777" w:rsidR="00C3119D" w:rsidRPr="00C3119D" w:rsidRDefault="00C3119D" w:rsidP="00C3119D">
            <w:pPr>
              <w:jc w:val="both"/>
              <w:rPr>
                <w:rFonts w:ascii="Open Sans" w:eastAsia="Calibri" w:hAnsi="Open Sans" w:cs="Open Sans"/>
              </w:rPr>
            </w:pPr>
            <w:r w:rsidRPr="00C3119D">
              <w:rPr>
                <w:rFonts w:ascii="Open Sans" w:eastAsia="Calibri" w:hAnsi="Open Sans" w:cs="Open Sans"/>
              </w:rPr>
              <w:t xml:space="preserve">Any fee charged for </w:t>
            </w:r>
            <w:r w:rsidRPr="00C3119D">
              <w:rPr>
                <w:rFonts w:ascii="Open Sans" w:eastAsia="Calibri" w:hAnsi="Open Sans" w:cs="Open Sans"/>
                <w:b/>
                <w:bCs/>
              </w:rPr>
              <w:t>Abridged Advice</w:t>
            </w:r>
            <w:r w:rsidRPr="00C3119D">
              <w:rPr>
                <w:rFonts w:ascii="Open Sans" w:eastAsia="Calibri" w:hAnsi="Open Sans" w:cs="Open Sans"/>
              </w:rPr>
              <w:t xml:space="preserve"> will be discounted from the </w:t>
            </w:r>
            <w:r w:rsidRPr="00C3119D">
              <w:rPr>
                <w:rFonts w:ascii="Open Sans" w:eastAsia="Calibri" w:hAnsi="Open Sans" w:cs="Open Sans"/>
                <w:b/>
                <w:bCs/>
              </w:rPr>
              <w:t>full advisory service</w:t>
            </w:r>
            <w:r w:rsidRPr="00C3119D">
              <w:rPr>
                <w:rFonts w:ascii="Open Sans" w:eastAsia="Calibri" w:hAnsi="Open Sans" w:cs="Open Sans"/>
              </w:rPr>
              <w:t xml:space="preserve"> fee. For example, if your </w:t>
            </w:r>
            <w:r w:rsidRPr="00C3119D">
              <w:rPr>
                <w:rFonts w:ascii="Open Sans" w:eastAsia="Calibri" w:hAnsi="Open Sans" w:cs="Open Sans"/>
                <w:b/>
                <w:bCs/>
              </w:rPr>
              <w:t xml:space="preserve">CETV </w:t>
            </w:r>
            <w:r w:rsidRPr="00C3119D">
              <w:rPr>
                <w:rFonts w:ascii="Open Sans" w:eastAsia="Calibri" w:hAnsi="Open Sans" w:cs="Open Sans"/>
              </w:rPr>
              <w:t xml:space="preserve">is £350,000 and you had paid for </w:t>
            </w:r>
            <w:r w:rsidRPr="00C3119D">
              <w:rPr>
                <w:rFonts w:ascii="Open Sans" w:eastAsia="Calibri" w:hAnsi="Open Sans" w:cs="Open Sans"/>
                <w:b/>
                <w:bCs/>
              </w:rPr>
              <w:t>Abridged Advice</w:t>
            </w:r>
            <w:r w:rsidRPr="00C3119D">
              <w:rPr>
                <w:rFonts w:ascii="Open Sans" w:eastAsia="Calibri" w:hAnsi="Open Sans" w:cs="Open Sans"/>
              </w:rPr>
              <w:t xml:space="preserve"> first, the total fee would be £7,005, rather than £7,500.</w:t>
            </w:r>
          </w:p>
          <w:p w14:paraId="378DDC45" w14:textId="7A2861E7" w:rsidR="00C3119D" w:rsidRPr="00A73AB6" w:rsidRDefault="00C3119D" w:rsidP="00FE1643">
            <w:pPr>
              <w:rPr>
                <w:rFonts w:ascii="Open Sans" w:hAnsi="Open Sans" w:cs="Open Sans"/>
                <w:color w:val="000000"/>
                <w:spacing w:val="-1"/>
              </w:rPr>
            </w:pPr>
          </w:p>
        </w:tc>
        <w:tc>
          <w:tcPr>
            <w:tcW w:w="2166" w:type="dxa"/>
          </w:tcPr>
          <w:p w14:paraId="58481E1A" w14:textId="77777777" w:rsidR="00536465" w:rsidRPr="00A73AB6" w:rsidRDefault="00536465" w:rsidP="00FE1643">
            <w:pPr>
              <w:pStyle w:val="NoSpacing"/>
              <w:jc w:val="right"/>
              <w:rPr>
                <w:rFonts w:ascii="Open Sans" w:hAnsi="Open Sans" w:cs="Open Sans"/>
                <w:b/>
                <w:bCs/>
                <w:color w:val="000000"/>
                <w:spacing w:val="-1"/>
                <w:sz w:val="20"/>
                <w:szCs w:val="20"/>
                <w:lang w:val="en-GB"/>
              </w:rPr>
            </w:pPr>
            <w:r>
              <w:rPr>
                <w:noProof/>
              </w:rPr>
              <w:drawing>
                <wp:inline distT="0" distB="0" distL="0" distR="0" wp14:anchorId="48C5110C" wp14:editId="4B2BCACE">
                  <wp:extent cx="1228725" cy="1476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8725" cy="1476375"/>
                          </a:xfrm>
                          <a:prstGeom prst="rect">
                            <a:avLst/>
                          </a:prstGeom>
                          <a:noFill/>
                          <a:ln>
                            <a:noFill/>
                          </a:ln>
                        </pic:spPr>
                      </pic:pic>
                    </a:graphicData>
                  </a:graphic>
                </wp:inline>
              </w:drawing>
            </w:r>
          </w:p>
        </w:tc>
      </w:tr>
    </w:tbl>
    <w:p w14:paraId="5B1F49E8" w14:textId="77777777" w:rsidR="00C3119D" w:rsidRPr="00C3119D" w:rsidRDefault="00C3119D" w:rsidP="00C3119D">
      <w:pPr>
        <w:spacing w:after="0" w:line="240" w:lineRule="auto"/>
        <w:jc w:val="both"/>
        <w:rPr>
          <w:rFonts w:ascii="Gill Sans MT" w:eastAsia="Calibri" w:hAnsi="Gill Sans MT" w:cs="Calibri"/>
        </w:rPr>
      </w:pPr>
    </w:p>
    <w:p w14:paraId="0151E0BD" w14:textId="6E777C7C" w:rsidR="00FB4D47" w:rsidRDefault="00FB4D47" w:rsidP="00B62F2E">
      <w:pPr>
        <w:spacing w:after="0"/>
        <w:rPr>
          <w:rFonts w:ascii="Open Sans" w:hAnsi="Open Sans" w:cs="Open Sans"/>
          <w:sz w:val="20"/>
          <w:szCs w:val="20"/>
        </w:rPr>
      </w:pPr>
    </w:p>
    <w:p w14:paraId="2E766588" w14:textId="77777777" w:rsidR="00FB4D47" w:rsidRPr="00FB4D47" w:rsidRDefault="00FB4D47" w:rsidP="00FB4D47">
      <w:pPr>
        <w:spacing w:after="0" w:line="240" w:lineRule="auto"/>
        <w:jc w:val="both"/>
        <w:rPr>
          <w:rFonts w:ascii="Open Sans" w:eastAsia="Times New Roman" w:hAnsi="Open Sans" w:cs="Open Sans"/>
          <w:sz w:val="20"/>
          <w:szCs w:val="20"/>
          <w:lang w:val="en-US"/>
        </w:rPr>
      </w:pPr>
      <w:r w:rsidRPr="00FB4D47">
        <w:rPr>
          <w:rFonts w:ascii="Open Sans" w:eastAsia="Calibri" w:hAnsi="Open Sans" w:cs="Open Sans"/>
          <w:sz w:val="20"/>
          <w:szCs w:val="20"/>
        </w:rPr>
        <w:t>These fees are indicative only and in any event are subject to review annually on 1</w:t>
      </w:r>
      <w:r w:rsidRPr="00FB4D47">
        <w:rPr>
          <w:rFonts w:ascii="Open Sans" w:eastAsia="Calibri" w:hAnsi="Open Sans" w:cs="Open Sans"/>
          <w:sz w:val="20"/>
          <w:szCs w:val="20"/>
          <w:vertAlign w:val="superscript"/>
        </w:rPr>
        <w:t>st</w:t>
      </w:r>
      <w:r w:rsidRPr="00FB4D47">
        <w:rPr>
          <w:rFonts w:ascii="Open Sans" w:eastAsia="Calibri" w:hAnsi="Open Sans" w:cs="Open Sans"/>
          <w:sz w:val="20"/>
          <w:szCs w:val="20"/>
        </w:rPr>
        <w:t xml:space="preserve"> January. In cases that we deem to be complex in nature, our fees may be higher than our stated rates. However, we will always provide you with a breakdown of our estimated fee and agree this with you prior to undertaking any work. </w:t>
      </w:r>
    </w:p>
    <w:p w14:paraId="0F21E80D" w14:textId="77777777" w:rsidR="00FB4D47" w:rsidRPr="00FB4D47" w:rsidRDefault="00FB4D47" w:rsidP="00FB4D47">
      <w:pPr>
        <w:spacing w:after="0" w:line="240" w:lineRule="auto"/>
        <w:jc w:val="both"/>
        <w:rPr>
          <w:rFonts w:ascii="Open Sans" w:eastAsia="Calibri" w:hAnsi="Open Sans" w:cs="Open Sans"/>
          <w:sz w:val="20"/>
          <w:szCs w:val="20"/>
        </w:rPr>
      </w:pPr>
    </w:p>
    <w:p w14:paraId="22D005CE" w14:textId="77777777" w:rsidR="00FB4D47" w:rsidRPr="00FB4D47" w:rsidRDefault="00FB4D47" w:rsidP="00FB4D47">
      <w:pPr>
        <w:spacing w:after="0" w:line="240" w:lineRule="auto"/>
        <w:rPr>
          <w:rFonts w:ascii="Open Sans" w:eastAsia="Calibri" w:hAnsi="Open Sans" w:cs="Open Sans"/>
          <w:sz w:val="20"/>
          <w:szCs w:val="20"/>
        </w:rPr>
      </w:pPr>
      <w:r w:rsidRPr="00FB4D47">
        <w:rPr>
          <w:rFonts w:ascii="Open Sans" w:eastAsia="Calibri" w:hAnsi="Open Sans" w:cs="Open Sans"/>
          <w:sz w:val="20"/>
          <w:szCs w:val="20"/>
        </w:rPr>
        <w:t xml:space="preserve">You may wish to set a fixed amount of fees that cannot be exceeded without further reference to you, in which case please speak with your Adviser. Where charging a fixed fee we will provide you with a fee agreement showing the actual fee that will be payable for the agreed service being provided.  Where charging an hourly rate we will provide a letter of engagement to indicate how much we might charge in total. </w:t>
      </w:r>
    </w:p>
    <w:p w14:paraId="217B6377" w14:textId="77777777" w:rsidR="00FB4D47" w:rsidRPr="00FB4D47" w:rsidRDefault="00FB4D47" w:rsidP="00FB4D47">
      <w:pPr>
        <w:spacing w:after="0" w:line="240" w:lineRule="auto"/>
        <w:rPr>
          <w:rFonts w:ascii="Open Sans" w:eastAsia="Calibri" w:hAnsi="Open Sans" w:cs="Open Sans"/>
          <w:sz w:val="20"/>
          <w:szCs w:val="20"/>
        </w:rPr>
      </w:pPr>
    </w:p>
    <w:p w14:paraId="7E7C2206" w14:textId="77777777" w:rsidR="00A40507" w:rsidRDefault="00A40507" w:rsidP="00FB4D47">
      <w:pPr>
        <w:spacing w:after="0" w:line="240" w:lineRule="auto"/>
        <w:jc w:val="both"/>
        <w:rPr>
          <w:rFonts w:ascii="Open Sans" w:eastAsia="Calibri" w:hAnsi="Open Sans" w:cs="Open Sans"/>
          <w:b/>
          <w:caps/>
          <w:sz w:val="20"/>
          <w:szCs w:val="20"/>
        </w:rPr>
      </w:pPr>
    </w:p>
    <w:p w14:paraId="50D72D0B" w14:textId="77777777" w:rsidR="00A40507" w:rsidRDefault="00A40507" w:rsidP="00FB4D47">
      <w:pPr>
        <w:spacing w:after="0" w:line="240" w:lineRule="auto"/>
        <w:jc w:val="both"/>
        <w:rPr>
          <w:rFonts w:ascii="Open Sans" w:eastAsia="Calibri" w:hAnsi="Open Sans" w:cs="Open Sans"/>
          <w:b/>
          <w:caps/>
          <w:sz w:val="20"/>
          <w:szCs w:val="20"/>
        </w:rPr>
      </w:pPr>
    </w:p>
    <w:p w14:paraId="15A3857B" w14:textId="7B32398F" w:rsidR="00FB4D47" w:rsidRPr="00FB4D47" w:rsidRDefault="00FB4D47" w:rsidP="00FB4D47">
      <w:pPr>
        <w:spacing w:after="0" w:line="240" w:lineRule="auto"/>
        <w:jc w:val="both"/>
        <w:rPr>
          <w:rFonts w:ascii="Open Sans" w:eastAsia="Calibri" w:hAnsi="Open Sans" w:cs="Open Sans"/>
          <w:b/>
          <w:caps/>
          <w:sz w:val="20"/>
          <w:szCs w:val="20"/>
        </w:rPr>
      </w:pPr>
      <w:r w:rsidRPr="00FB4D47">
        <w:rPr>
          <w:rFonts w:ascii="Open Sans" w:eastAsia="Calibri" w:hAnsi="Open Sans" w:cs="Open Sans"/>
          <w:b/>
          <w:caps/>
          <w:sz w:val="20"/>
          <w:szCs w:val="20"/>
        </w:rPr>
        <w:lastRenderedPageBreak/>
        <w:t>Aggregated Charges &amp; Costs</w:t>
      </w:r>
    </w:p>
    <w:p w14:paraId="3D446A78"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 xml:space="preserve">We will add together all the costs and charges payable in relation to the service we are providing you with (initial and/or ongoing) so that you are able to understand the overall costs of our services and recommendations. This is referred to as aggregated costs and charges information. Our advice charges will be agreed with you in our letter of engagement and aggregated costs and charges will be confirmed to you in our suitability report before any transaction is completed. </w:t>
      </w:r>
    </w:p>
    <w:p w14:paraId="04B54C92" w14:textId="77777777" w:rsidR="00FB4D47" w:rsidRPr="00FB4D47" w:rsidRDefault="00FB4D47" w:rsidP="00FB4D47">
      <w:pPr>
        <w:keepNext/>
        <w:keepLines/>
        <w:spacing w:after="0" w:line="240" w:lineRule="auto"/>
        <w:jc w:val="both"/>
        <w:outlineLvl w:val="1"/>
        <w:rPr>
          <w:rFonts w:ascii="Open Sans" w:eastAsia="Calibri" w:hAnsi="Open Sans" w:cs="Open Sans"/>
          <w:b/>
          <w:caps/>
          <w:sz w:val="20"/>
          <w:szCs w:val="20"/>
        </w:rPr>
      </w:pPr>
    </w:p>
    <w:p w14:paraId="5DC96319" w14:textId="5946450F" w:rsidR="00FB4D47" w:rsidRDefault="00FB4D47" w:rsidP="00FB4D47">
      <w:pPr>
        <w:spacing w:after="0" w:line="240" w:lineRule="auto"/>
        <w:jc w:val="both"/>
        <w:rPr>
          <w:rFonts w:ascii="Open Sans" w:eastAsia="Calibri" w:hAnsi="Open Sans" w:cs="Open Sans"/>
          <w:b/>
          <w:caps/>
          <w:sz w:val="20"/>
          <w:szCs w:val="20"/>
        </w:rPr>
      </w:pPr>
      <w:r w:rsidRPr="00FB4D47">
        <w:rPr>
          <w:rFonts w:ascii="Open Sans" w:eastAsia="Calibri" w:hAnsi="Open Sans" w:cs="Open Sans"/>
          <w:b/>
          <w:caps/>
          <w:sz w:val="20"/>
          <w:szCs w:val="20"/>
        </w:rPr>
        <w:t>Your Payment Options</w:t>
      </w:r>
    </w:p>
    <w:p w14:paraId="37D0D85C" w14:textId="77777777" w:rsidR="00253E56" w:rsidRPr="00FB4D47" w:rsidRDefault="00253E56" w:rsidP="00FB4D47">
      <w:pPr>
        <w:spacing w:after="0" w:line="240" w:lineRule="auto"/>
        <w:jc w:val="both"/>
        <w:rPr>
          <w:rFonts w:ascii="Open Sans" w:eastAsia="Calibri" w:hAnsi="Open Sans" w:cs="Open Sans"/>
          <w:b/>
          <w:caps/>
          <w:sz w:val="20"/>
          <w:szCs w:val="20"/>
        </w:rPr>
      </w:pPr>
    </w:p>
    <w:p w14:paraId="11EB8D3A" w14:textId="77777777" w:rsidR="00FB4D47" w:rsidRPr="00FB4D47" w:rsidRDefault="00FB4D47" w:rsidP="00FB4D47">
      <w:pPr>
        <w:spacing w:after="0" w:line="240" w:lineRule="auto"/>
        <w:jc w:val="both"/>
        <w:rPr>
          <w:rFonts w:ascii="Open Sans" w:eastAsia="Calibri" w:hAnsi="Open Sans" w:cs="Open Sans"/>
          <w:b/>
          <w:sz w:val="20"/>
          <w:szCs w:val="20"/>
        </w:rPr>
      </w:pPr>
      <w:r w:rsidRPr="00FB4D47">
        <w:rPr>
          <w:rFonts w:ascii="Open Sans" w:eastAsia="Calibri" w:hAnsi="Open Sans" w:cs="Open Sans"/>
          <w:b/>
          <w:sz w:val="20"/>
          <w:szCs w:val="20"/>
        </w:rPr>
        <w:t>Settling your adviser charge through a single payment</w:t>
      </w:r>
    </w:p>
    <w:p w14:paraId="1495A711"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You will be required to settle the payment of our fees on completion of our work in 28 days. We accept cheque or direct credit to our Account, details of which are on the invoice. We do not accept payment by cash. You will be provided with a receipt upon payment.</w:t>
      </w:r>
    </w:p>
    <w:p w14:paraId="4C36E51B" w14:textId="77777777" w:rsidR="00FB4D47" w:rsidRPr="00FB4D47" w:rsidRDefault="00FB4D47" w:rsidP="00FB4D47">
      <w:pPr>
        <w:spacing w:after="0" w:line="240" w:lineRule="auto"/>
        <w:jc w:val="both"/>
        <w:rPr>
          <w:rFonts w:ascii="Open Sans" w:eastAsia="Calibri" w:hAnsi="Open Sans" w:cs="Open Sans"/>
          <w:sz w:val="20"/>
          <w:szCs w:val="20"/>
        </w:rPr>
      </w:pPr>
    </w:p>
    <w:p w14:paraId="710023E8" w14:textId="0FBB5309" w:rsidR="00FB4D47" w:rsidRPr="00FB4D47" w:rsidRDefault="00FB4D47" w:rsidP="00FB4D47">
      <w:pPr>
        <w:spacing w:after="0" w:line="240" w:lineRule="auto"/>
        <w:jc w:val="both"/>
        <w:rPr>
          <w:rFonts w:ascii="Open Sans" w:eastAsia="Times New Roman" w:hAnsi="Open Sans" w:cs="Open Sans"/>
          <w:sz w:val="20"/>
          <w:szCs w:val="20"/>
        </w:rPr>
      </w:pPr>
      <w:r w:rsidRPr="00FB4D47">
        <w:rPr>
          <w:rFonts w:ascii="Open Sans" w:eastAsia="Times New Roman" w:hAnsi="Open Sans" w:cs="Open Sans"/>
          <w:sz w:val="20"/>
          <w:szCs w:val="20"/>
          <w:lang w:val="en-US"/>
        </w:rPr>
        <w:t>As mentioned above, if an hourly rate applies, we will invoice you</w:t>
      </w:r>
      <w:r w:rsidR="009947FB">
        <w:rPr>
          <w:rFonts w:ascii="Open Sans" w:eastAsia="Times New Roman" w:hAnsi="Open Sans" w:cs="Open Sans"/>
          <w:sz w:val="20"/>
          <w:szCs w:val="20"/>
          <w:lang w:val="en-US"/>
        </w:rPr>
        <w:t xml:space="preserve"> in advance and</w:t>
      </w:r>
      <w:r w:rsidRPr="00FB4D47">
        <w:rPr>
          <w:rFonts w:ascii="Open Sans" w:eastAsia="Times New Roman" w:hAnsi="Open Sans" w:cs="Open Sans"/>
          <w:sz w:val="20"/>
          <w:szCs w:val="20"/>
          <w:lang w:val="en-US"/>
        </w:rPr>
        <w:t xml:space="preserve"> at monthly intervals or when the accumulated hourly fee is £750 whichever is sooner</w:t>
      </w:r>
      <w:r w:rsidRPr="00FB4D47">
        <w:rPr>
          <w:rFonts w:ascii="Open Sans" w:eastAsia="Times New Roman" w:hAnsi="Open Sans" w:cs="Open Sans"/>
          <w:sz w:val="20"/>
          <w:szCs w:val="20"/>
        </w:rPr>
        <w:t>.</w:t>
      </w:r>
    </w:p>
    <w:p w14:paraId="71439583" w14:textId="77777777" w:rsidR="00FB4D47" w:rsidRDefault="00FB4D47" w:rsidP="00FB4D47">
      <w:pPr>
        <w:spacing w:after="0" w:line="240" w:lineRule="auto"/>
        <w:jc w:val="both"/>
        <w:rPr>
          <w:rFonts w:ascii="Open Sans" w:eastAsia="Calibri" w:hAnsi="Open Sans" w:cs="Open Sans"/>
          <w:b/>
          <w:sz w:val="20"/>
          <w:szCs w:val="20"/>
        </w:rPr>
      </w:pPr>
    </w:p>
    <w:p w14:paraId="022819F0" w14:textId="4DE5503A" w:rsidR="00FB4D47" w:rsidRPr="00FB4D47" w:rsidRDefault="00FB4D47" w:rsidP="00FB4D47">
      <w:pPr>
        <w:spacing w:after="0" w:line="240" w:lineRule="auto"/>
        <w:jc w:val="both"/>
        <w:rPr>
          <w:rFonts w:ascii="Open Sans" w:eastAsia="Calibri" w:hAnsi="Open Sans" w:cs="Open Sans"/>
          <w:b/>
          <w:sz w:val="20"/>
          <w:szCs w:val="20"/>
        </w:rPr>
      </w:pPr>
      <w:r w:rsidRPr="00FB4D47">
        <w:rPr>
          <w:rFonts w:ascii="Open Sans" w:eastAsia="Calibri" w:hAnsi="Open Sans" w:cs="Open Sans"/>
          <w:b/>
          <w:sz w:val="20"/>
          <w:szCs w:val="20"/>
        </w:rPr>
        <w:t>Settling your adviser charge by instalments</w:t>
      </w:r>
    </w:p>
    <w:p w14:paraId="5777B09A" w14:textId="77777777" w:rsidR="00FB4D47" w:rsidRPr="00FB4D47" w:rsidRDefault="00FB4D47" w:rsidP="00FB4D47">
      <w:pPr>
        <w:spacing w:after="0" w:line="240" w:lineRule="auto"/>
        <w:jc w:val="both"/>
        <w:rPr>
          <w:rFonts w:ascii="Open Sans" w:eastAsia="Calibri" w:hAnsi="Open Sans" w:cs="Open Sans"/>
          <w:b/>
          <w:sz w:val="20"/>
          <w:szCs w:val="20"/>
        </w:rPr>
      </w:pPr>
      <w:r w:rsidRPr="00FB4D47">
        <w:rPr>
          <w:rFonts w:ascii="Open Sans" w:eastAsia="Calibri" w:hAnsi="Open Sans" w:cs="Open Sans"/>
          <w:b/>
          <w:sz w:val="20"/>
          <w:szCs w:val="20"/>
        </w:rPr>
        <w:t>Paying by instalments through your recommended product</w:t>
      </w:r>
    </w:p>
    <w:p w14:paraId="25BEE86E"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If you buy a financial product, you can choose to have your adviser charge deducted from the product through instalments.  Although you pay nothing to us up front, that does not mean that our service is free.  You still pay us indirectly through deductions from the amount you pay into your product.  These deductions will pay towards settling the adviser charge.  These deductions could reduce the amount left for investment.</w:t>
      </w:r>
    </w:p>
    <w:p w14:paraId="27E77E55" w14:textId="77777777" w:rsidR="00FB4D47" w:rsidRPr="00FB4D47" w:rsidRDefault="00FB4D47" w:rsidP="00FB4D47">
      <w:pPr>
        <w:spacing w:after="0" w:line="240" w:lineRule="auto"/>
        <w:jc w:val="both"/>
        <w:rPr>
          <w:rFonts w:ascii="Open Sans" w:eastAsia="Calibri" w:hAnsi="Open Sans" w:cs="Open Sans"/>
          <w:sz w:val="20"/>
          <w:szCs w:val="20"/>
        </w:rPr>
      </w:pPr>
    </w:p>
    <w:p w14:paraId="76E64975" w14:textId="77777777" w:rsidR="00FB4D47" w:rsidRPr="00FB4D47" w:rsidRDefault="00FB4D47" w:rsidP="00FB4D47">
      <w:pPr>
        <w:spacing w:after="0" w:line="240" w:lineRule="auto"/>
        <w:jc w:val="both"/>
        <w:rPr>
          <w:rFonts w:ascii="Open Sans" w:eastAsia="Calibri" w:hAnsi="Open Sans" w:cs="Open Sans"/>
          <w:b/>
          <w:sz w:val="20"/>
          <w:szCs w:val="20"/>
        </w:rPr>
      </w:pPr>
      <w:r w:rsidRPr="00FB4D47">
        <w:rPr>
          <w:rFonts w:ascii="Open Sans" w:eastAsia="Calibri" w:hAnsi="Open Sans" w:cs="Open Sans"/>
          <w:b/>
          <w:sz w:val="20"/>
          <w:szCs w:val="20"/>
        </w:rPr>
        <w:t>How your payment plan works</w:t>
      </w:r>
    </w:p>
    <w:p w14:paraId="7B9D11C0"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Total monthly premium payable</w:t>
      </w:r>
      <w:r w:rsidRPr="00FB4D47">
        <w:rPr>
          <w:rFonts w:ascii="Open Sans" w:eastAsia="Calibri" w:hAnsi="Open Sans" w:cs="Open Sans"/>
          <w:sz w:val="20"/>
          <w:szCs w:val="20"/>
        </w:rPr>
        <w:tab/>
      </w:r>
      <w:r w:rsidRPr="00FB4D47">
        <w:rPr>
          <w:rFonts w:ascii="Open Sans" w:eastAsia="Calibri" w:hAnsi="Open Sans" w:cs="Open Sans"/>
          <w:sz w:val="20"/>
          <w:szCs w:val="20"/>
        </w:rPr>
        <w:tab/>
        <w:t>£250</w:t>
      </w:r>
    </w:p>
    <w:p w14:paraId="53BEE384"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Total cost of advice</w:t>
      </w:r>
      <w:r w:rsidRPr="00FB4D47">
        <w:rPr>
          <w:rFonts w:ascii="Open Sans" w:eastAsia="Calibri" w:hAnsi="Open Sans" w:cs="Open Sans"/>
          <w:sz w:val="20"/>
          <w:szCs w:val="20"/>
        </w:rPr>
        <w:tab/>
      </w:r>
      <w:r w:rsidRPr="00FB4D47">
        <w:rPr>
          <w:rFonts w:ascii="Open Sans" w:eastAsia="Calibri" w:hAnsi="Open Sans" w:cs="Open Sans"/>
          <w:sz w:val="20"/>
          <w:szCs w:val="20"/>
        </w:rPr>
        <w:tab/>
      </w:r>
      <w:r w:rsidRPr="00FB4D47">
        <w:rPr>
          <w:rFonts w:ascii="Open Sans" w:eastAsia="Calibri" w:hAnsi="Open Sans" w:cs="Open Sans"/>
          <w:sz w:val="20"/>
          <w:szCs w:val="20"/>
        </w:rPr>
        <w:tab/>
      </w:r>
      <w:r w:rsidRPr="00FB4D47">
        <w:rPr>
          <w:rFonts w:ascii="Open Sans" w:eastAsia="Calibri" w:hAnsi="Open Sans" w:cs="Open Sans"/>
          <w:sz w:val="20"/>
          <w:szCs w:val="20"/>
        </w:rPr>
        <w:tab/>
        <w:t>£600</w:t>
      </w:r>
    </w:p>
    <w:p w14:paraId="5D2B2707"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Monthly payment for advice</w:t>
      </w:r>
      <w:r w:rsidRPr="00FB4D47">
        <w:rPr>
          <w:rFonts w:ascii="Open Sans" w:eastAsia="Calibri" w:hAnsi="Open Sans" w:cs="Open Sans"/>
          <w:sz w:val="20"/>
          <w:szCs w:val="20"/>
        </w:rPr>
        <w:tab/>
      </w:r>
      <w:r w:rsidRPr="00FB4D47">
        <w:rPr>
          <w:rFonts w:ascii="Open Sans" w:eastAsia="Calibri" w:hAnsi="Open Sans" w:cs="Open Sans"/>
          <w:sz w:val="20"/>
          <w:szCs w:val="20"/>
        </w:rPr>
        <w:tab/>
      </w:r>
      <w:r w:rsidRPr="00FB4D47">
        <w:rPr>
          <w:rFonts w:ascii="Open Sans" w:eastAsia="Calibri" w:hAnsi="Open Sans" w:cs="Open Sans"/>
          <w:sz w:val="20"/>
          <w:szCs w:val="20"/>
        </w:rPr>
        <w:tab/>
        <w:t>£50</w:t>
      </w:r>
    </w:p>
    <w:p w14:paraId="5B851CD8" w14:textId="502B93E4" w:rsid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Length of repayment period</w:t>
      </w:r>
      <w:r w:rsidRPr="00FB4D47">
        <w:rPr>
          <w:rFonts w:ascii="Open Sans" w:eastAsia="Calibri" w:hAnsi="Open Sans" w:cs="Open Sans"/>
          <w:sz w:val="20"/>
          <w:szCs w:val="20"/>
        </w:rPr>
        <w:tab/>
      </w:r>
      <w:r w:rsidRPr="00FB4D47">
        <w:rPr>
          <w:rFonts w:ascii="Open Sans" w:eastAsia="Calibri" w:hAnsi="Open Sans" w:cs="Open Sans"/>
          <w:sz w:val="20"/>
          <w:szCs w:val="20"/>
        </w:rPr>
        <w:tab/>
      </w:r>
      <w:r w:rsidRPr="00FB4D47">
        <w:rPr>
          <w:rFonts w:ascii="Open Sans" w:eastAsia="Calibri" w:hAnsi="Open Sans" w:cs="Open Sans"/>
          <w:sz w:val="20"/>
          <w:szCs w:val="20"/>
        </w:rPr>
        <w:tab/>
        <w:t>12 months</w:t>
      </w:r>
    </w:p>
    <w:p w14:paraId="32D56D51" w14:textId="77777777" w:rsidR="00CC7611" w:rsidRPr="00FB4D47" w:rsidRDefault="00CC7611" w:rsidP="00FB4D47">
      <w:pPr>
        <w:spacing w:after="0" w:line="240" w:lineRule="auto"/>
        <w:jc w:val="both"/>
        <w:rPr>
          <w:rFonts w:ascii="Open Sans" w:eastAsia="Calibri" w:hAnsi="Open Sans" w:cs="Open Sans"/>
          <w:sz w:val="20"/>
          <w:szCs w:val="20"/>
        </w:rPr>
      </w:pPr>
    </w:p>
    <w:p w14:paraId="1CB07A7D" w14:textId="37CE0759"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noProof/>
          <w:sz w:val="20"/>
          <w:szCs w:val="20"/>
        </w:rPr>
        <mc:AlternateContent>
          <mc:Choice Requires="wps">
            <w:drawing>
              <wp:anchor distT="0" distB="0" distL="114300" distR="114300" simplePos="0" relativeHeight="251658246" behindDoc="0" locked="0" layoutInCell="1" allowOverlap="1" wp14:anchorId="2826D794" wp14:editId="171911D6">
                <wp:simplePos x="0" y="0"/>
                <wp:positionH relativeFrom="column">
                  <wp:posOffset>-3810</wp:posOffset>
                </wp:positionH>
                <wp:positionV relativeFrom="paragraph">
                  <wp:posOffset>99695</wp:posOffset>
                </wp:positionV>
                <wp:extent cx="1363980" cy="866775"/>
                <wp:effectExtent l="11430" t="8255" r="571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866775"/>
                        </a:xfrm>
                        <a:prstGeom prst="rect">
                          <a:avLst/>
                        </a:prstGeom>
                        <a:solidFill>
                          <a:srgbClr val="FFFFFF"/>
                        </a:solidFill>
                        <a:ln w="9525">
                          <a:solidFill>
                            <a:srgbClr val="000000"/>
                          </a:solidFill>
                          <a:miter lim="800000"/>
                          <a:headEnd/>
                          <a:tailEnd/>
                        </a:ln>
                      </wps:spPr>
                      <wps:txbx>
                        <w:txbxContent>
                          <w:p w14:paraId="715AD090" w14:textId="77777777" w:rsidR="007C74E8" w:rsidRPr="00323D84" w:rsidRDefault="007C74E8" w:rsidP="00FB4D47">
                            <w:pPr>
                              <w:rPr>
                                <w:rFonts w:ascii="Open Sans" w:hAnsi="Open Sans" w:cs="Open Sans"/>
                                <w:sz w:val="20"/>
                                <w:szCs w:val="20"/>
                              </w:rPr>
                            </w:pPr>
                            <w:r w:rsidRPr="00323D84">
                              <w:rPr>
                                <w:rFonts w:ascii="Open Sans" w:hAnsi="Open Sans" w:cs="Open Sans"/>
                                <w:sz w:val="20"/>
                                <w:szCs w:val="20"/>
                              </w:rPr>
                              <w:t>Monthly Payments:</w:t>
                            </w:r>
                          </w:p>
                          <w:p w14:paraId="440019BA" w14:textId="77777777" w:rsidR="007C74E8" w:rsidRPr="00323D84" w:rsidRDefault="007C74E8" w:rsidP="00FB4D47">
                            <w:pPr>
                              <w:rPr>
                                <w:rFonts w:ascii="Open Sans" w:hAnsi="Open Sans" w:cs="Open Sans"/>
                                <w:sz w:val="20"/>
                                <w:szCs w:val="20"/>
                              </w:rPr>
                            </w:pPr>
                            <w:r w:rsidRPr="00323D84">
                              <w:rPr>
                                <w:rFonts w:ascii="Open Sans" w:hAnsi="Open Sans" w:cs="Open Sans"/>
                                <w:sz w:val="20"/>
                                <w:szCs w:val="20"/>
                              </w:rPr>
                              <w:t>£50 per premium</w:t>
                            </w:r>
                          </w:p>
                          <w:p w14:paraId="52E7C052" w14:textId="77777777" w:rsidR="007C74E8" w:rsidRPr="00323D84" w:rsidRDefault="007C74E8" w:rsidP="00FB4D47">
                            <w:pPr>
                              <w:rPr>
                                <w:rFonts w:ascii="Open Sans" w:hAnsi="Open Sans" w:cs="Open Sans"/>
                                <w:sz w:val="20"/>
                                <w:szCs w:val="20"/>
                              </w:rPr>
                            </w:pPr>
                            <w:r w:rsidRPr="00323D84">
                              <w:rPr>
                                <w:rFonts w:ascii="Open Sans" w:hAnsi="Open Sans" w:cs="Open Sans"/>
                                <w:sz w:val="20"/>
                                <w:szCs w:val="20"/>
                              </w:rPr>
                              <w:t>Period:</w:t>
                            </w:r>
                          </w:p>
                          <w:p w14:paraId="1FC9FC22" w14:textId="77777777" w:rsidR="007C74E8" w:rsidRPr="00323D84" w:rsidRDefault="007C74E8" w:rsidP="00FB4D47">
                            <w:pPr>
                              <w:rPr>
                                <w:rFonts w:ascii="Open Sans" w:hAnsi="Open Sans" w:cs="Open Sans"/>
                                <w:sz w:val="20"/>
                                <w:szCs w:val="20"/>
                              </w:rPr>
                            </w:pPr>
                            <w:r w:rsidRPr="00323D84">
                              <w:rPr>
                                <w:rFonts w:ascii="Open Sans" w:hAnsi="Open Sans" w:cs="Open Sans"/>
                                <w:sz w:val="20"/>
                                <w:szCs w:val="20"/>
                              </w:rPr>
                              <w:t>12 Months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6D794" id="Rectangle 9" o:spid="_x0000_s1026" style="position:absolute;left:0;text-align:left;margin-left:-.3pt;margin-top:7.85pt;width:107.4pt;height:68.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">
                <v:textbox>
                  <w:txbxContent>
                    <w:p w14:paraId="715AD090" w14:textId="77777777" w:rsidR="007C74E8" w:rsidRPr="00323D84" w:rsidRDefault="007C74E8" w:rsidP="00FB4D47">
                      <w:pPr>
                        <w:rPr>
                          <w:rFonts w:ascii="Open Sans" w:hAnsi="Open Sans" w:cs="Open Sans"/>
                          <w:sz w:val="20"/>
                          <w:szCs w:val="20"/>
                        </w:rPr>
                      </w:pPr>
                      <w:r w:rsidRPr="00323D84">
                        <w:rPr>
                          <w:rFonts w:ascii="Open Sans" w:hAnsi="Open Sans" w:cs="Open Sans"/>
                          <w:sz w:val="20"/>
                          <w:szCs w:val="20"/>
                        </w:rPr>
                        <w:t>Monthly Payments:</w:t>
                      </w:r>
                    </w:p>
                    <w:p w14:paraId="440019BA" w14:textId="77777777" w:rsidR="007C74E8" w:rsidRPr="00323D84" w:rsidRDefault="007C74E8" w:rsidP="00FB4D47">
                      <w:pPr>
                        <w:rPr>
                          <w:rFonts w:ascii="Open Sans" w:hAnsi="Open Sans" w:cs="Open Sans"/>
                          <w:sz w:val="20"/>
                          <w:szCs w:val="20"/>
                        </w:rPr>
                      </w:pPr>
                      <w:r w:rsidRPr="00323D84">
                        <w:rPr>
                          <w:rFonts w:ascii="Open Sans" w:hAnsi="Open Sans" w:cs="Open Sans"/>
                          <w:sz w:val="20"/>
                          <w:szCs w:val="20"/>
                        </w:rPr>
                        <w:t>£50 per premium</w:t>
                      </w:r>
                    </w:p>
                    <w:p w14:paraId="52E7C052" w14:textId="77777777" w:rsidR="007C74E8" w:rsidRPr="00323D84" w:rsidRDefault="007C74E8" w:rsidP="00FB4D47">
                      <w:pPr>
                        <w:rPr>
                          <w:rFonts w:ascii="Open Sans" w:hAnsi="Open Sans" w:cs="Open Sans"/>
                          <w:sz w:val="20"/>
                          <w:szCs w:val="20"/>
                        </w:rPr>
                      </w:pPr>
                      <w:r w:rsidRPr="00323D84">
                        <w:rPr>
                          <w:rFonts w:ascii="Open Sans" w:hAnsi="Open Sans" w:cs="Open Sans"/>
                          <w:sz w:val="20"/>
                          <w:szCs w:val="20"/>
                        </w:rPr>
                        <w:t>Period:</w:t>
                      </w:r>
                    </w:p>
                    <w:p w14:paraId="1FC9FC22" w14:textId="77777777" w:rsidR="007C74E8" w:rsidRPr="00323D84" w:rsidRDefault="007C74E8" w:rsidP="00FB4D47">
                      <w:pPr>
                        <w:rPr>
                          <w:rFonts w:ascii="Open Sans" w:hAnsi="Open Sans" w:cs="Open Sans"/>
                          <w:sz w:val="20"/>
                          <w:szCs w:val="20"/>
                        </w:rPr>
                      </w:pPr>
                      <w:r w:rsidRPr="00323D84">
                        <w:rPr>
                          <w:rFonts w:ascii="Open Sans" w:hAnsi="Open Sans" w:cs="Open Sans"/>
                          <w:sz w:val="20"/>
                          <w:szCs w:val="20"/>
                        </w:rPr>
                        <w:t>12 Months</w:t>
                      </w:r>
                    </w:p>
                  </w:txbxContent>
                </v:textbox>
              </v:rect>
            </w:pict>
          </mc:Fallback>
        </mc:AlternateContent>
      </w:r>
    </w:p>
    <w:tbl>
      <w:tblPr>
        <w:tblpPr w:leftFromText="180" w:rightFromText="180" w:vertAnchor="text" w:horzAnchor="margin" w:tblpXSpec="center" w:tblpY="-5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63"/>
      </w:tblGrid>
      <w:tr w:rsidR="00FB4D47" w:rsidRPr="00FB4D47" w14:paraId="79BD1189" w14:textId="77777777" w:rsidTr="00DB7058">
        <w:trPr>
          <w:trHeight w:val="423"/>
        </w:trPr>
        <w:tc>
          <w:tcPr>
            <w:tcW w:w="3863" w:type="dxa"/>
            <w:shd w:val="clear" w:color="auto" w:fill="FFCC00"/>
          </w:tcPr>
          <w:p w14:paraId="3957D617"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Advice: £50</w:t>
            </w:r>
          </w:p>
        </w:tc>
      </w:tr>
      <w:tr w:rsidR="00FB4D47" w:rsidRPr="00FB4D47" w14:paraId="480B016B" w14:textId="77777777" w:rsidTr="00DB7058">
        <w:trPr>
          <w:trHeight w:val="861"/>
        </w:trPr>
        <w:tc>
          <w:tcPr>
            <w:tcW w:w="3863" w:type="dxa"/>
            <w:shd w:val="clear" w:color="auto" w:fill="FF9933"/>
          </w:tcPr>
          <w:p w14:paraId="6556A529"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Invested: £200</w:t>
            </w:r>
          </w:p>
        </w:tc>
      </w:tr>
    </w:tbl>
    <w:p w14:paraId="69423272"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ab/>
      </w:r>
      <w:r w:rsidRPr="00FB4D47">
        <w:rPr>
          <w:rFonts w:ascii="Open Sans" w:eastAsia="Calibri" w:hAnsi="Open Sans" w:cs="Open Sans"/>
          <w:sz w:val="20"/>
          <w:szCs w:val="20"/>
        </w:rPr>
        <w:tab/>
      </w:r>
      <w:r w:rsidRPr="00FB4D47">
        <w:rPr>
          <w:rFonts w:ascii="Open Sans" w:eastAsia="Calibri" w:hAnsi="Open Sans" w:cs="Open Sans"/>
          <w:sz w:val="20"/>
          <w:szCs w:val="20"/>
        </w:rPr>
        <w:tab/>
      </w:r>
      <w:r w:rsidRPr="00FB4D47">
        <w:rPr>
          <w:rFonts w:ascii="Open Sans" w:eastAsia="Calibri" w:hAnsi="Open Sans" w:cs="Open Sans"/>
          <w:sz w:val="20"/>
          <w:szCs w:val="20"/>
        </w:rPr>
        <w:tab/>
      </w:r>
      <w:r w:rsidRPr="00FB4D47">
        <w:rPr>
          <w:rFonts w:ascii="Open Sans" w:eastAsia="Calibri" w:hAnsi="Open Sans" w:cs="Open Sans"/>
          <w:sz w:val="20"/>
          <w:szCs w:val="20"/>
        </w:rPr>
        <w:tab/>
      </w:r>
      <w:r w:rsidRPr="00FB4D47">
        <w:rPr>
          <w:rFonts w:ascii="Open Sans" w:eastAsia="Calibri" w:hAnsi="Open Sans" w:cs="Open Sans"/>
          <w:sz w:val="20"/>
          <w:szCs w:val="20"/>
        </w:rPr>
        <w:tab/>
      </w:r>
      <w:r w:rsidRPr="00FB4D47">
        <w:rPr>
          <w:rFonts w:ascii="Open Sans" w:eastAsia="Calibri" w:hAnsi="Open Sans" w:cs="Open Sans"/>
          <w:sz w:val="20"/>
          <w:szCs w:val="20"/>
        </w:rPr>
        <w:tab/>
      </w:r>
      <w:r w:rsidRPr="00FB4D47">
        <w:rPr>
          <w:rFonts w:ascii="Open Sans" w:eastAsia="Calibri" w:hAnsi="Open Sans" w:cs="Open Sans"/>
          <w:sz w:val="20"/>
          <w:szCs w:val="20"/>
        </w:rPr>
        <w:tab/>
      </w:r>
      <w:r w:rsidRPr="00FB4D47">
        <w:rPr>
          <w:rFonts w:ascii="Open Sans" w:eastAsia="Calibri" w:hAnsi="Open Sans" w:cs="Open Sans"/>
          <w:sz w:val="20"/>
          <w:szCs w:val="20"/>
        </w:rPr>
        <w:tab/>
      </w:r>
      <w:r w:rsidRPr="00FB4D47">
        <w:rPr>
          <w:rFonts w:ascii="Open Sans" w:eastAsia="Calibri" w:hAnsi="Open Sans" w:cs="Open Sans"/>
          <w:sz w:val="20"/>
          <w:szCs w:val="20"/>
        </w:rPr>
        <w:tab/>
      </w:r>
      <w:r w:rsidRPr="00FB4D47">
        <w:rPr>
          <w:rFonts w:ascii="Open Sans" w:eastAsia="Calibri" w:hAnsi="Open Sans" w:cs="Open Sans"/>
          <w:sz w:val="20"/>
          <w:szCs w:val="20"/>
        </w:rPr>
        <w:tab/>
      </w:r>
      <w:r w:rsidRPr="00FB4D47">
        <w:rPr>
          <w:rFonts w:ascii="Open Sans" w:eastAsia="Calibri" w:hAnsi="Open Sans" w:cs="Open Sans"/>
          <w:sz w:val="20"/>
          <w:szCs w:val="20"/>
        </w:rPr>
        <w:tab/>
      </w:r>
      <w:r w:rsidRPr="00FB4D47">
        <w:rPr>
          <w:rFonts w:ascii="Open Sans" w:eastAsia="Calibri" w:hAnsi="Open Sans" w:cs="Open Sans"/>
          <w:sz w:val="20"/>
          <w:szCs w:val="20"/>
        </w:rPr>
        <w:tab/>
      </w:r>
      <w:r w:rsidRPr="00FB4D47">
        <w:rPr>
          <w:rFonts w:ascii="Open Sans" w:eastAsia="Calibri" w:hAnsi="Open Sans" w:cs="Open Sans"/>
          <w:sz w:val="20"/>
          <w:szCs w:val="20"/>
        </w:rPr>
        <w:tab/>
      </w:r>
      <w:r w:rsidRPr="00FB4D47">
        <w:rPr>
          <w:rFonts w:ascii="Open Sans" w:eastAsia="Calibri" w:hAnsi="Open Sans" w:cs="Open Sans"/>
          <w:sz w:val="20"/>
          <w:szCs w:val="20"/>
        </w:rPr>
        <w:tab/>
      </w:r>
      <w:r w:rsidRPr="00FB4D47">
        <w:rPr>
          <w:rFonts w:ascii="Open Sans" w:eastAsia="Calibri" w:hAnsi="Open Sans" w:cs="Open Sans"/>
          <w:sz w:val="20"/>
          <w:szCs w:val="20"/>
        </w:rPr>
        <w:tab/>
      </w:r>
      <w:r w:rsidRPr="00FB4D47">
        <w:rPr>
          <w:rFonts w:ascii="Open Sans" w:eastAsia="Calibri" w:hAnsi="Open Sans" w:cs="Open Sans"/>
          <w:sz w:val="20"/>
          <w:szCs w:val="20"/>
        </w:rPr>
        <w:tab/>
      </w:r>
      <w:r w:rsidRPr="00FB4D47">
        <w:rPr>
          <w:rFonts w:ascii="Open Sans" w:eastAsia="Calibri" w:hAnsi="Open Sans" w:cs="Open Sans"/>
          <w:sz w:val="20"/>
          <w:szCs w:val="20"/>
        </w:rPr>
        <w:tab/>
      </w:r>
      <w:r w:rsidRPr="00FB4D47">
        <w:rPr>
          <w:rFonts w:ascii="Open Sans" w:eastAsia="Calibri" w:hAnsi="Open Sans" w:cs="Open Sans"/>
          <w:sz w:val="20"/>
          <w:szCs w:val="20"/>
        </w:rPr>
        <w:tab/>
      </w:r>
      <w:r w:rsidRPr="00FB4D47">
        <w:rPr>
          <w:rFonts w:ascii="Open Sans" w:eastAsia="Calibri" w:hAnsi="Open Sans" w:cs="Open Sans"/>
          <w:sz w:val="20"/>
          <w:szCs w:val="20"/>
        </w:rPr>
        <w:tab/>
      </w:r>
    </w:p>
    <w:p w14:paraId="2B9631AE"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ab/>
      </w:r>
      <w:r w:rsidRPr="00FB4D47">
        <w:rPr>
          <w:rFonts w:ascii="Open Sans" w:eastAsia="Calibri" w:hAnsi="Open Sans" w:cs="Open Sans"/>
          <w:sz w:val="20"/>
          <w:szCs w:val="20"/>
        </w:rPr>
        <w:tab/>
      </w:r>
      <w:r w:rsidRPr="00FB4D47">
        <w:rPr>
          <w:rFonts w:ascii="Open Sans" w:eastAsia="Calibri" w:hAnsi="Open Sans" w:cs="Open Sans"/>
          <w:sz w:val="20"/>
          <w:szCs w:val="20"/>
        </w:rPr>
        <w:tab/>
      </w:r>
      <w:r w:rsidRPr="00FB4D47">
        <w:rPr>
          <w:rFonts w:ascii="Open Sans" w:eastAsia="Calibri" w:hAnsi="Open Sans" w:cs="Open Sans"/>
          <w:sz w:val="20"/>
          <w:szCs w:val="20"/>
        </w:rPr>
        <w:tab/>
      </w:r>
    </w:p>
    <w:p w14:paraId="697D3643"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These instalments will be deducted from the premium you pay each month and allocated towards settling the adviser charge.  For example, the total cost of advice is £600.  You have been recommended a regular premium product of which £250 will be paid each month.  £50 will be taken from this amount to pay off your adviser charge over 12 months.  The remaining £200 will be invested during this time.  At the end of this period the adviser charge would have been settled in full.  From month 13 the full £250 will be invested.</w:t>
      </w:r>
    </w:p>
    <w:p w14:paraId="0397A3FA" w14:textId="77777777" w:rsidR="00FB4D47" w:rsidRPr="00FB4D47" w:rsidRDefault="00FB4D47" w:rsidP="00FB4D47">
      <w:pPr>
        <w:spacing w:after="0" w:line="240" w:lineRule="auto"/>
        <w:jc w:val="both"/>
        <w:rPr>
          <w:rFonts w:ascii="Open Sans" w:eastAsia="Calibri" w:hAnsi="Open Sans" w:cs="Open Sans"/>
          <w:sz w:val="20"/>
          <w:szCs w:val="20"/>
        </w:rPr>
      </w:pPr>
    </w:p>
    <w:p w14:paraId="6B7A560E" w14:textId="77777777" w:rsidR="00FB4D47" w:rsidRPr="00FB4D47" w:rsidRDefault="00FB4D47" w:rsidP="00FB4D47">
      <w:pPr>
        <w:spacing w:after="0" w:line="240" w:lineRule="auto"/>
        <w:jc w:val="both"/>
        <w:rPr>
          <w:rFonts w:ascii="Open Sans" w:eastAsia="Calibri" w:hAnsi="Open Sans" w:cs="Open Sans"/>
          <w:b/>
          <w:caps/>
          <w:sz w:val="20"/>
          <w:szCs w:val="20"/>
        </w:rPr>
      </w:pPr>
      <w:r w:rsidRPr="00FB4D47">
        <w:rPr>
          <w:rFonts w:ascii="Open Sans" w:eastAsia="Calibri" w:hAnsi="Open Sans" w:cs="Open Sans"/>
          <w:b/>
          <w:caps/>
          <w:sz w:val="20"/>
          <w:szCs w:val="20"/>
        </w:rPr>
        <w:t xml:space="preserve">Paying through other arrangements </w:t>
      </w:r>
    </w:p>
    <w:p w14:paraId="4F4445AE"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 xml:space="preserve">You can choose to pay your adviser charge by standing order on a monthly, </w:t>
      </w:r>
      <w:proofErr w:type="gramStart"/>
      <w:r w:rsidRPr="00FB4D47">
        <w:rPr>
          <w:rFonts w:ascii="Open Sans" w:eastAsia="Calibri" w:hAnsi="Open Sans" w:cs="Open Sans"/>
          <w:sz w:val="20"/>
          <w:szCs w:val="20"/>
        </w:rPr>
        <w:t>quarterly</w:t>
      </w:r>
      <w:proofErr w:type="gramEnd"/>
      <w:r w:rsidRPr="00FB4D47">
        <w:rPr>
          <w:rFonts w:ascii="Open Sans" w:eastAsia="Calibri" w:hAnsi="Open Sans" w:cs="Open Sans"/>
          <w:sz w:val="20"/>
          <w:szCs w:val="20"/>
        </w:rPr>
        <w:t xml:space="preserve"> or annual basis. The adviser charge can be paid up to a maximum of 12 instalments on the 1st day of the month from your bank account.  The adviser charge will be taken in equal instalments.</w:t>
      </w:r>
    </w:p>
    <w:p w14:paraId="093201F3" w14:textId="77777777" w:rsidR="00FB4D47" w:rsidRPr="00FB4D47" w:rsidRDefault="00FB4D47" w:rsidP="00FB4D47">
      <w:pPr>
        <w:spacing w:after="0" w:line="240" w:lineRule="auto"/>
        <w:jc w:val="both"/>
        <w:rPr>
          <w:rFonts w:ascii="Open Sans" w:eastAsia="Calibri" w:hAnsi="Open Sans" w:cs="Open Sans"/>
          <w:sz w:val="20"/>
          <w:szCs w:val="20"/>
        </w:rPr>
      </w:pPr>
    </w:p>
    <w:p w14:paraId="5E8183AB" w14:textId="77777777" w:rsidR="00FB4D47" w:rsidRPr="00FB4D47" w:rsidRDefault="00FB4D47" w:rsidP="00FB4D47">
      <w:pPr>
        <w:spacing w:after="0" w:line="240" w:lineRule="auto"/>
        <w:jc w:val="both"/>
        <w:rPr>
          <w:rFonts w:ascii="Open Sans" w:eastAsia="Calibri" w:hAnsi="Open Sans" w:cs="Open Sans"/>
          <w:b/>
          <w:sz w:val="20"/>
          <w:szCs w:val="20"/>
        </w:rPr>
      </w:pPr>
      <w:r w:rsidRPr="00FB4D47">
        <w:rPr>
          <w:rFonts w:ascii="Open Sans" w:eastAsia="Calibri" w:hAnsi="Open Sans" w:cs="Open Sans"/>
          <w:b/>
          <w:sz w:val="20"/>
          <w:szCs w:val="20"/>
        </w:rPr>
        <w:t>Keeping up with your payments</w:t>
      </w:r>
    </w:p>
    <w:p w14:paraId="29A52066"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If you fail to keep up repayments of the adviser charge, we will terminate our relationship.</w:t>
      </w:r>
    </w:p>
    <w:p w14:paraId="3ED8A466" w14:textId="77777777" w:rsidR="00FB4D47" w:rsidRPr="00FB4D47" w:rsidRDefault="00FB4D47" w:rsidP="00FB4D47">
      <w:pPr>
        <w:spacing w:after="0" w:line="240" w:lineRule="auto"/>
        <w:jc w:val="both"/>
        <w:rPr>
          <w:rFonts w:ascii="Open Sans" w:eastAsia="Calibri" w:hAnsi="Open Sans" w:cs="Open Sans"/>
          <w:sz w:val="20"/>
          <w:szCs w:val="20"/>
        </w:rPr>
      </w:pPr>
    </w:p>
    <w:p w14:paraId="1827B180"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lastRenderedPageBreak/>
        <w:t xml:space="preserve">You may elect that we are remunerated by fees and offset fees (paid by a product provider) the actual amounts will depend on the service provided to you but will be in line with the arrangements set out above headed </w:t>
      </w:r>
      <w:r w:rsidRPr="00FB4D47">
        <w:rPr>
          <w:rFonts w:ascii="Open Sans" w:eastAsia="Calibri" w:hAnsi="Open Sans" w:cs="Open Sans"/>
          <w:b/>
          <w:sz w:val="20"/>
          <w:szCs w:val="20"/>
        </w:rPr>
        <w:t>“investment advice”.</w:t>
      </w:r>
      <w:r w:rsidRPr="00FB4D47">
        <w:rPr>
          <w:rFonts w:ascii="Open Sans" w:eastAsia="Calibri" w:hAnsi="Open Sans" w:cs="Open Sans"/>
          <w:sz w:val="20"/>
          <w:szCs w:val="20"/>
        </w:rPr>
        <w:t xml:space="preserve"> </w:t>
      </w:r>
    </w:p>
    <w:p w14:paraId="6F6976CD" w14:textId="77777777" w:rsidR="00253E56" w:rsidRDefault="00253E56" w:rsidP="00FB4D47">
      <w:pPr>
        <w:spacing w:after="0" w:line="240" w:lineRule="auto"/>
        <w:jc w:val="both"/>
        <w:rPr>
          <w:rFonts w:ascii="Open Sans" w:eastAsia="Calibri" w:hAnsi="Open Sans" w:cs="Open Sans"/>
          <w:sz w:val="20"/>
          <w:szCs w:val="20"/>
        </w:rPr>
      </w:pPr>
    </w:p>
    <w:p w14:paraId="09176F8D" w14:textId="6E633808"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 xml:space="preserve">The fee will not exceed the rates shown in this document. We will agree the rate we will charge before beginning work and we will tell you if you </w:t>
      </w:r>
      <w:proofErr w:type="gramStart"/>
      <w:r w:rsidRPr="00FB4D47">
        <w:rPr>
          <w:rFonts w:ascii="Open Sans" w:eastAsia="Calibri" w:hAnsi="Open Sans" w:cs="Open Sans"/>
          <w:sz w:val="20"/>
          <w:szCs w:val="20"/>
        </w:rPr>
        <w:t>have to</w:t>
      </w:r>
      <w:proofErr w:type="gramEnd"/>
      <w:r w:rsidRPr="00FB4D47">
        <w:rPr>
          <w:rFonts w:ascii="Open Sans" w:eastAsia="Calibri" w:hAnsi="Open Sans" w:cs="Open Sans"/>
          <w:sz w:val="20"/>
          <w:szCs w:val="20"/>
        </w:rPr>
        <w:t xml:space="preserve"> pay VAT. The fee will become payable on completion of our work. You may ask us for an estimate of how much in total we might charge. You may also ask us not to exceed a given amount without checking with you first. </w:t>
      </w:r>
    </w:p>
    <w:p w14:paraId="19525011" w14:textId="77777777" w:rsidR="00FB4D47" w:rsidRDefault="00FB4D47" w:rsidP="00FB4D47">
      <w:pPr>
        <w:spacing w:after="0" w:line="240" w:lineRule="auto"/>
        <w:jc w:val="both"/>
        <w:rPr>
          <w:rFonts w:ascii="Open Sans" w:eastAsia="Calibri" w:hAnsi="Open Sans" w:cs="Open Sans"/>
          <w:sz w:val="20"/>
          <w:szCs w:val="20"/>
        </w:rPr>
      </w:pPr>
    </w:p>
    <w:p w14:paraId="3D3A3016" w14:textId="64FB5755" w:rsidR="00FB4D47" w:rsidRPr="00FB4D47" w:rsidRDefault="00FB4D47" w:rsidP="00FB4D47">
      <w:pPr>
        <w:spacing w:after="0" w:line="240" w:lineRule="auto"/>
        <w:jc w:val="both"/>
        <w:rPr>
          <w:rFonts w:ascii="Open Sans" w:eastAsia="Calibri" w:hAnsi="Open Sans" w:cs="Open Sans"/>
          <w:b/>
          <w:caps/>
          <w:sz w:val="20"/>
          <w:szCs w:val="20"/>
        </w:rPr>
      </w:pPr>
      <w:r w:rsidRPr="00FB4D47">
        <w:rPr>
          <w:rFonts w:ascii="Open Sans" w:eastAsia="Calibri" w:hAnsi="Open Sans" w:cs="Open Sans"/>
          <w:b/>
          <w:caps/>
          <w:sz w:val="20"/>
          <w:szCs w:val="20"/>
        </w:rPr>
        <w:t>Pure Protection Products</w:t>
      </w:r>
    </w:p>
    <w:p w14:paraId="7C53A1BE"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 xml:space="preserve">If you buy a protection product you may elect that we are remunerated by commission. The commission is paid directly by the provider.  Although you pay nothing up front that does not mean our service is free. The commission paid to us forms part of a ‘product charge’ which you pay when you purchase the product. Product charges pay for the product provider’s own costs and any commission payable to third parties. </w:t>
      </w:r>
    </w:p>
    <w:p w14:paraId="2F70E97D" w14:textId="77777777" w:rsidR="00FB4D47" w:rsidRPr="00FB4D47" w:rsidRDefault="00FB4D47" w:rsidP="00FB4D47">
      <w:pPr>
        <w:spacing w:after="0" w:line="240" w:lineRule="auto"/>
        <w:rPr>
          <w:rFonts w:ascii="Open Sans" w:eastAsia="Calibri" w:hAnsi="Open Sans" w:cs="Open Sans"/>
          <w:sz w:val="20"/>
          <w:szCs w:val="20"/>
        </w:rPr>
      </w:pPr>
    </w:p>
    <w:p w14:paraId="19BA36CE" w14:textId="77777777" w:rsidR="00FB4D47" w:rsidRPr="00FB4D47" w:rsidRDefault="00FB4D47" w:rsidP="00FB4D47">
      <w:pPr>
        <w:spacing w:after="0" w:line="240" w:lineRule="auto"/>
        <w:rPr>
          <w:rFonts w:ascii="Open Sans" w:eastAsia="Calibri" w:hAnsi="Open Sans" w:cs="Open Sans"/>
          <w:sz w:val="20"/>
          <w:szCs w:val="20"/>
        </w:rPr>
      </w:pPr>
      <w:r w:rsidRPr="00FB4D47">
        <w:rPr>
          <w:rFonts w:ascii="Open Sans" w:eastAsia="Calibri" w:hAnsi="Open Sans" w:cs="Open Sans"/>
          <w:sz w:val="20"/>
          <w:szCs w:val="20"/>
        </w:rPr>
        <w:t>You may elect that we arrange for the protection premium to be discounted by the commission that otherwise might have been payable under the policy recommended. In this instance you will need to pay a fee appropriate to cover our advice.</w:t>
      </w:r>
    </w:p>
    <w:p w14:paraId="17D540E0" w14:textId="77777777" w:rsidR="00FB4D47" w:rsidRPr="00FB4D47" w:rsidRDefault="00FB4D47" w:rsidP="00FB4D47">
      <w:pPr>
        <w:spacing w:after="0" w:line="240" w:lineRule="auto"/>
        <w:rPr>
          <w:rFonts w:ascii="Open Sans" w:eastAsia="Calibri" w:hAnsi="Open Sans" w:cs="Open Sans"/>
          <w:sz w:val="20"/>
          <w:szCs w:val="20"/>
        </w:rPr>
      </w:pPr>
    </w:p>
    <w:p w14:paraId="6B268227" w14:textId="77777777" w:rsidR="00FB4D47" w:rsidRPr="00FB4D47" w:rsidRDefault="00FB4D47" w:rsidP="00FB4D47">
      <w:pPr>
        <w:spacing w:after="0" w:line="240" w:lineRule="auto"/>
        <w:rPr>
          <w:rFonts w:ascii="Open Sans" w:eastAsia="Calibri" w:hAnsi="Open Sans" w:cs="Open Sans"/>
          <w:sz w:val="20"/>
          <w:szCs w:val="20"/>
        </w:rPr>
      </w:pPr>
      <w:r w:rsidRPr="00FB4D47">
        <w:rPr>
          <w:rFonts w:ascii="Open Sans" w:eastAsia="Calibri" w:hAnsi="Open Sans" w:cs="Open Sans"/>
          <w:sz w:val="20"/>
          <w:szCs w:val="20"/>
        </w:rPr>
        <w:t>The amount of commission we receive will vary depending on the type of policy and (sometimes) the term of the policy or your age, as in the following example:</w:t>
      </w:r>
    </w:p>
    <w:p w14:paraId="3F5BF586" w14:textId="77777777" w:rsidR="00FB4D47" w:rsidRPr="00FB4D47" w:rsidRDefault="00FB4D47" w:rsidP="00FB4D47">
      <w:pPr>
        <w:spacing w:after="0" w:line="240" w:lineRule="auto"/>
        <w:rPr>
          <w:rFonts w:ascii="Open Sans" w:eastAsia="Calibri" w:hAnsi="Open Sans" w:cs="Open Sans"/>
          <w:sz w:val="20"/>
          <w:szCs w:val="20"/>
        </w:rPr>
      </w:pPr>
    </w:p>
    <w:p w14:paraId="45E6EA20" w14:textId="77777777" w:rsidR="00FB4D47" w:rsidRPr="00FB4D47" w:rsidRDefault="00FB4D47" w:rsidP="00FB4D47">
      <w:pPr>
        <w:spacing w:after="0" w:line="240" w:lineRule="auto"/>
        <w:rPr>
          <w:rFonts w:ascii="Open Sans" w:eastAsia="Calibri" w:hAnsi="Open Sans" w:cs="Open Sans"/>
          <w:sz w:val="20"/>
          <w:szCs w:val="20"/>
        </w:rPr>
      </w:pPr>
      <w:r w:rsidRPr="00FB4D47">
        <w:rPr>
          <w:rFonts w:ascii="Open Sans" w:eastAsia="Calibri" w:hAnsi="Open Sans" w:cs="Open Sans"/>
          <w:sz w:val="20"/>
          <w:szCs w:val="20"/>
        </w:rPr>
        <w:t>If you were to pay £20 per month towards a Critical Illness policy, we may receive commission of £467.62 (0.41%) of the sum assured £114,059 and £0.50 every year from month 49.</w:t>
      </w:r>
    </w:p>
    <w:p w14:paraId="46B09C4D" w14:textId="77777777" w:rsidR="00FB4D47" w:rsidRPr="00FB4D47" w:rsidRDefault="00FB4D47" w:rsidP="00FB4D47">
      <w:pPr>
        <w:spacing w:after="0" w:line="240" w:lineRule="auto"/>
        <w:rPr>
          <w:rFonts w:ascii="Open Sans" w:eastAsia="Calibri" w:hAnsi="Open Sans" w:cs="Open Sans"/>
          <w:sz w:val="20"/>
          <w:szCs w:val="20"/>
        </w:rPr>
      </w:pPr>
    </w:p>
    <w:p w14:paraId="0069052D" w14:textId="5F5BD12D" w:rsidR="00FB4D47" w:rsidRPr="00FB4D47" w:rsidRDefault="00FB4D47" w:rsidP="00FB4D47">
      <w:pPr>
        <w:spacing w:after="0" w:line="240" w:lineRule="auto"/>
        <w:jc w:val="both"/>
        <w:rPr>
          <w:rFonts w:ascii="Open Sans" w:eastAsia="Calibri" w:hAnsi="Open Sans" w:cs="Open Sans"/>
          <w:b/>
          <w:caps/>
          <w:sz w:val="20"/>
          <w:szCs w:val="20"/>
        </w:rPr>
      </w:pPr>
      <w:r w:rsidRPr="00FB4D47">
        <w:rPr>
          <w:rFonts w:ascii="Open Sans" w:eastAsia="Calibri" w:hAnsi="Open Sans" w:cs="Open Sans"/>
          <w:b/>
          <w:caps/>
          <w:sz w:val="20"/>
          <w:szCs w:val="20"/>
        </w:rPr>
        <w:t>Ongoing Advice Charges and Services</w:t>
      </w:r>
    </w:p>
    <w:p w14:paraId="57F84299" w14:textId="77777777" w:rsidR="00FB4D47" w:rsidRPr="00FB4D47" w:rsidRDefault="00FB4D47" w:rsidP="00FB4D47">
      <w:pPr>
        <w:spacing w:after="0" w:line="240" w:lineRule="auto"/>
        <w:jc w:val="both"/>
        <w:rPr>
          <w:rFonts w:ascii="Open Sans" w:eastAsia="Calibri" w:hAnsi="Open Sans" w:cs="Open Sans"/>
          <w:b/>
          <w:caps/>
          <w:sz w:val="20"/>
          <w:szCs w:val="20"/>
        </w:rPr>
      </w:pPr>
    </w:p>
    <w:p w14:paraId="6A1FCAB6" w14:textId="77777777" w:rsidR="00FB4D47" w:rsidRPr="00FB4D47" w:rsidRDefault="00FB4D47" w:rsidP="00FB4D47">
      <w:pPr>
        <w:keepNext/>
        <w:keepLines/>
        <w:spacing w:after="0" w:line="240" w:lineRule="auto"/>
        <w:ind w:left="-5" w:hanging="10"/>
        <w:jc w:val="both"/>
        <w:outlineLvl w:val="1"/>
        <w:rPr>
          <w:rFonts w:ascii="Open Sans" w:eastAsia="Calibri" w:hAnsi="Open Sans" w:cs="Open Sans"/>
          <w:sz w:val="20"/>
          <w:szCs w:val="20"/>
        </w:rPr>
      </w:pPr>
      <w:r w:rsidRPr="00FB4D47">
        <w:rPr>
          <w:rFonts w:ascii="Open Sans" w:eastAsia="Calibri" w:hAnsi="Open Sans" w:cs="Open Sans"/>
          <w:sz w:val="20"/>
          <w:szCs w:val="20"/>
        </w:rPr>
        <w:t>Our ongoing services are optional. If you purchase an ongoing service, you will pay our charges as a percentage of the funds under management subject to a maximum of 1%. Where we agree to provide you with a service which includes an ongoing review of the suitability of the investments we have recommended, we will carry out this review at least annually. We will contact you and assess whether the information we hold about you remains accurate and up to date. We will issue you with a report setting out the results of our assessment and, if relevant, any updated recommendations.</w:t>
      </w:r>
    </w:p>
    <w:p w14:paraId="60B09C41" w14:textId="77777777" w:rsidR="00FB4D47" w:rsidRPr="00FB4D47" w:rsidRDefault="00FB4D47" w:rsidP="00FB4D47">
      <w:pPr>
        <w:spacing w:after="0" w:line="240" w:lineRule="auto"/>
        <w:jc w:val="both"/>
        <w:rPr>
          <w:rFonts w:ascii="Open Sans" w:eastAsia="Calibri" w:hAnsi="Open Sans" w:cs="Open Sans"/>
          <w:b/>
          <w:caps/>
          <w:sz w:val="20"/>
          <w:szCs w:val="20"/>
        </w:rPr>
      </w:pPr>
    </w:p>
    <w:p w14:paraId="72675848" w14:textId="77777777" w:rsidR="00FB4D47" w:rsidRPr="00FB4D47" w:rsidRDefault="00FB4D47" w:rsidP="00FB4D47">
      <w:pPr>
        <w:spacing w:after="0" w:line="240" w:lineRule="auto"/>
        <w:jc w:val="both"/>
        <w:rPr>
          <w:rFonts w:ascii="Open Sans" w:eastAsia="Calibri" w:hAnsi="Open Sans" w:cs="Open Sans"/>
          <w:b/>
          <w:caps/>
          <w:sz w:val="20"/>
          <w:szCs w:val="20"/>
        </w:rPr>
      </w:pPr>
      <w:r w:rsidRPr="00FB4D47">
        <w:rPr>
          <w:rFonts w:ascii="Open Sans" w:eastAsia="Calibri" w:hAnsi="Open Sans" w:cs="Open Sans"/>
          <w:b/>
          <w:caps/>
          <w:sz w:val="20"/>
          <w:szCs w:val="20"/>
        </w:rPr>
        <w:t>Payment Options</w:t>
      </w:r>
    </w:p>
    <w:p w14:paraId="01B2A6DD"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Ongoing charges can be paid in several ways:</w:t>
      </w:r>
    </w:p>
    <w:p w14:paraId="3DB8248F" w14:textId="77777777" w:rsidR="00FB4D47" w:rsidRPr="00FB4D47" w:rsidRDefault="00FB4D47" w:rsidP="00FB4D47">
      <w:pPr>
        <w:spacing w:after="0" w:line="240" w:lineRule="auto"/>
        <w:jc w:val="both"/>
        <w:rPr>
          <w:rFonts w:ascii="Open Sans" w:eastAsia="Calibri" w:hAnsi="Open Sans" w:cs="Open Sans"/>
          <w:sz w:val="20"/>
          <w:szCs w:val="20"/>
        </w:rPr>
      </w:pPr>
    </w:p>
    <w:p w14:paraId="5C5F453C"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w:t>
      </w:r>
      <w:r w:rsidRPr="00FB4D47">
        <w:rPr>
          <w:rFonts w:ascii="Open Sans" w:eastAsia="Calibri" w:hAnsi="Open Sans" w:cs="Open Sans"/>
          <w:sz w:val="20"/>
          <w:szCs w:val="20"/>
        </w:rPr>
        <w:tab/>
        <w:t>A regular fee paid by standing order.</w:t>
      </w:r>
    </w:p>
    <w:p w14:paraId="4DF003FC" w14:textId="77777777" w:rsidR="00FB4D47" w:rsidRPr="00FB4D47" w:rsidRDefault="00FB4D47" w:rsidP="00FB4D47">
      <w:pPr>
        <w:spacing w:after="0" w:line="240" w:lineRule="auto"/>
        <w:ind w:left="720" w:hanging="720"/>
        <w:jc w:val="both"/>
        <w:rPr>
          <w:rFonts w:ascii="Open Sans" w:eastAsia="Calibri" w:hAnsi="Open Sans" w:cs="Open Sans"/>
          <w:sz w:val="20"/>
          <w:szCs w:val="20"/>
        </w:rPr>
      </w:pPr>
      <w:r w:rsidRPr="00FB4D47">
        <w:rPr>
          <w:rFonts w:ascii="Open Sans" w:eastAsia="Calibri" w:hAnsi="Open Sans" w:cs="Open Sans"/>
          <w:sz w:val="20"/>
          <w:szCs w:val="20"/>
        </w:rPr>
        <w:t>•</w:t>
      </w:r>
      <w:r w:rsidRPr="00FB4D47">
        <w:rPr>
          <w:rFonts w:ascii="Open Sans" w:eastAsia="Calibri" w:hAnsi="Open Sans" w:cs="Open Sans"/>
          <w:sz w:val="20"/>
          <w:szCs w:val="20"/>
        </w:rPr>
        <w:tab/>
        <w:t xml:space="preserve">Via deductions from your investment(s) on a monthly, quarterly, </w:t>
      </w:r>
      <w:proofErr w:type="gramStart"/>
      <w:r w:rsidRPr="00FB4D47">
        <w:rPr>
          <w:rFonts w:ascii="Open Sans" w:eastAsia="Calibri" w:hAnsi="Open Sans" w:cs="Open Sans"/>
          <w:sz w:val="20"/>
          <w:szCs w:val="20"/>
        </w:rPr>
        <w:t>six-monthly</w:t>
      </w:r>
      <w:proofErr w:type="gramEnd"/>
      <w:r w:rsidRPr="00FB4D47">
        <w:rPr>
          <w:rFonts w:ascii="Open Sans" w:eastAsia="Calibri" w:hAnsi="Open Sans" w:cs="Open Sans"/>
          <w:sz w:val="20"/>
          <w:szCs w:val="20"/>
        </w:rPr>
        <w:t xml:space="preserve"> or annual basis, where the product/provider allows.</w:t>
      </w:r>
    </w:p>
    <w:p w14:paraId="0BD5B7B0" w14:textId="77777777" w:rsidR="00FB4D47" w:rsidRPr="00FB4D47" w:rsidRDefault="00FB4D47" w:rsidP="00FB4D47">
      <w:pPr>
        <w:spacing w:after="0" w:line="240" w:lineRule="auto"/>
        <w:ind w:left="720" w:hanging="720"/>
        <w:jc w:val="both"/>
        <w:rPr>
          <w:rFonts w:ascii="Open Sans" w:eastAsia="Calibri" w:hAnsi="Open Sans" w:cs="Open Sans"/>
          <w:sz w:val="20"/>
          <w:szCs w:val="20"/>
        </w:rPr>
      </w:pPr>
      <w:r w:rsidRPr="00FB4D47">
        <w:rPr>
          <w:rFonts w:ascii="Open Sans" w:eastAsia="Calibri" w:hAnsi="Open Sans" w:cs="Open Sans"/>
          <w:sz w:val="20"/>
          <w:szCs w:val="20"/>
        </w:rPr>
        <w:t>•</w:t>
      </w:r>
      <w:r w:rsidRPr="00FB4D47">
        <w:rPr>
          <w:rFonts w:ascii="Open Sans" w:eastAsia="Calibri" w:hAnsi="Open Sans" w:cs="Open Sans"/>
          <w:sz w:val="20"/>
          <w:szCs w:val="20"/>
        </w:rPr>
        <w:tab/>
        <w:t>For investments held on a platform (an online investment administration service) you may choose to pay our charges out of the funds held in the platform cash account, although it is important to maintain sufficient cash in that account to cover charges as they fall due.</w:t>
      </w:r>
    </w:p>
    <w:p w14:paraId="20F485F3" w14:textId="77777777" w:rsidR="00FB4D47" w:rsidRPr="00FB4D47" w:rsidRDefault="00FB4D47" w:rsidP="00FB4D47">
      <w:pPr>
        <w:spacing w:after="0" w:line="240" w:lineRule="auto"/>
        <w:jc w:val="both"/>
        <w:rPr>
          <w:rFonts w:ascii="Open Sans" w:eastAsia="Calibri" w:hAnsi="Open Sans" w:cs="Open Sans"/>
          <w:sz w:val="20"/>
          <w:szCs w:val="20"/>
        </w:rPr>
      </w:pPr>
    </w:p>
    <w:p w14:paraId="68FDE274" w14:textId="0B3F095F" w:rsid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As our ongoing charges are on a percentage basis, the monetary amount may increase as the size of your fund grows. Please note market performance fluctuations in the value do not automatically affect the service level.</w:t>
      </w:r>
    </w:p>
    <w:p w14:paraId="6EE56CC1" w14:textId="77777777" w:rsidR="00FB4D47" w:rsidRPr="00FB4D47" w:rsidRDefault="00FB4D47" w:rsidP="00FB4D47">
      <w:pPr>
        <w:spacing w:after="0" w:line="240" w:lineRule="auto"/>
        <w:jc w:val="both"/>
        <w:rPr>
          <w:rFonts w:ascii="Open Sans" w:eastAsia="Calibri" w:hAnsi="Open Sans" w:cs="Open Sans"/>
          <w:sz w:val="20"/>
          <w:szCs w:val="20"/>
        </w:rPr>
      </w:pPr>
    </w:p>
    <w:p w14:paraId="7A99A34B" w14:textId="77777777" w:rsidR="00A349AF" w:rsidRDefault="00A349AF" w:rsidP="00FB4D47">
      <w:pPr>
        <w:spacing w:after="0" w:line="240" w:lineRule="auto"/>
        <w:jc w:val="both"/>
        <w:rPr>
          <w:rFonts w:ascii="Open Sans" w:eastAsia="Calibri" w:hAnsi="Open Sans" w:cs="Open Sans"/>
          <w:sz w:val="20"/>
          <w:szCs w:val="20"/>
        </w:rPr>
      </w:pPr>
    </w:p>
    <w:p w14:paraId="560F72D6" w14:textId="77777777" w:rsidR="00A349AF" w:rsidRDefault="00A349AF" w:rsidP="00FB4D47">
      <w:pPr>
        <w:spacing w:after="0" w:line="240" w:lineRule="auto"/>
        <w:jc w:val="both"/>
        <w:rPr>
          <w:rFonts w:ascii="Open Sans" w:eastAsia="Calibri" w:hAnsi="Open Sans" w:cs="Open Sans"/>
          <w:sz w:val="20"/>
          <w:szCs w:val="20"/>
        </w:rPr>
      </w:pPr>
    </w:p>
    <w:p w14:paraId="728A288A" w14:textId="731A6130" w:rsid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lastRenderedPageBreak/>
        <w:t>Here are some examples of how our charges typically apply:</w:t>
      </w:r>
    </w:p>
    <w:p w14:paraId="7BB3B802" w14:textId="77777777" w:rsidR="00FB4D47" w:rsidRPr="00FB4D47" w:rsidRDefault="00FB4D47" w:rsidP="00FB4D47">
      <w:pPr>
        <w:spacing w:after="0" w:line="240" w:lineRule="auto"/>
        <w:jc w:val="both"/>
        <w:rPr>
          <w:rFonts w:ascii="Open Sans" w:eastAsia="Calibri" w:hAnsi="Open Sans" w:cs="Open Sans"/>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7"/>
        <w:gridCol w:w="6636"/>
      </w:tblGrid>
      <w:tr w:rsidR="00FB4D47" w:rsidRPr="00FB4D47" w14:paraId="6F96F171" w14:textId="77777777" w:rsidTr="005815AD">
        <w:trPr>
          <w:cantSplit/>
        </w:trPr>
        <w:tc>
          <w:tcPr>
            <w:tcW w:w="3287" w:type="dxa"/>
            <w:shd w:val="clear" w:color="auto" w:fill="ED7D31" w:themeFill="accent2"/>
          </w:tcPr>
          <w:p w14:paraId="39421CDC" w14:textId="77777777" w:rsidR="00FB4D47" w:rsidRPr="00FB4D47" w:rsidRDefault="00FB4D47" w:rsidP="00FB4D47">
            <w:pPr>
              <w:spacing w:after="0" w:line="240" w:lineRule="auto"/>
              <w:jc w:val="both"/>
              <w:rPr>
                <w:rFonts w:ascii="Open Sans" w:eastAsia="Calibri" w:hAnsi="Open Sans" w:cs="Open Sans"/>
                <w:b/>
                <w:sz w:val="20"/>
                <w:szCs w:val="20"/>
              </w:rPr>
            </w:pPr>
            <w:r w:rsidRPr="00FB4D47">
              <w:rPr>
                <w:rFonts w:ascii="Open Sans" w:eastAsia="Calibri" w:hAnsi="Open Sans" w:cs="Open Sans"/>
                <w:b/>
                <w:sz w:val="20"/>
                <w:szCs w:val="20"/>
              </w:rPr>
              <w:t>SERVICE DESCRIPTION</w:t>
            </w:r>
          </w:p>
        </w:tc>
        <w:tc>
          <w:tcPr>
            <w:tcW w:w="6636" w:type="dxa"/>
            <w:shd w:val="clear" w:color="auto" w:fill="ED7D31" w:themeFill="accent2"/>
          </w:tcPr>
          <w:p w14:paraId="3859FEF6" w14:textId="77777777" w:rsidR="00FB4D47" w:rsidRPr="00FB4D47" w:rsidRDefault="00FB4D47" w:rsidP="00FB4D47">
            <w:pPr>
              <w:tabs>
                <w:tab w:val="left" w:pos="5085"/>
              </w:tabs>
              <w:spacing w:after="0" w:line="240" w:lineRule="auto"/>
              <w:jc w:val="both"/>
              <w:rPr>
                <w:rFonts w:ascii="Open Sans" w:eastAsia="Calibri" w:hAnsi="Open Sans" w:cs="Open Sans"/>
                <w:b/>
                <w:sz w:val="20"/>
                <w:szCs w:val="20"/>
              </w:rPr>
            </w:pPr>
            <w:r w:rsidRPr="00FB4D47">
              <w:rPr>
                <w:rFonts w:ascii="Open Sans" w:eastAsia="Calibri" w:hAnsi="Open Sans" w:cs="Open Sans"/>
                <w:b/>
                <w:sz w:val="20"/>
                <w:szCs w:val="20"/>
              </w:rPr>
              <w:t>CHARGES</w:t>
            </w:r>
          </w:p>
        </w:tc>
      </w:tr>
      <w:tr w:rsidR="00FB4D47" w:rsidRPr="00FB4D47" w14:paraId="39B292F7" w14:textId="77777777" w:rsidTr="00DB7058">
        <w:trPr>
          <w:cantSplit/>
        </w:trPr>
        <w:tc>
          <w:tcPr>
            <w:tcW w:w="3287" w:type="dxa"/>
            <w:shd w:val="clear" w:color="auto" w:fill="auto"/>
          </w:tcPr>
          <w:p w14:paraId="0CB9603C"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Wealth – our annual ongoing charge for this service is up to 1% of the total market value of the funds that we manage on your behalf</w:t>
            </w:r>
          </w:p>
        </w:tc>
        <w:tc>
          <w:tcPr>
            <w:tcW w:w="6636" w:type="dxa"/>
            <w:shd w:val="clear" w:color="auto" w:fill="auto"/>
          </w:tcPr>
          <w:p w14:paraId="3EAD8BBA" w14:textId="77777777" w:rsidR="00FB4D47" w:rsidRPr="00FB4D47" w:rsidRDefault="00FB4D47" w:rsidP="00FB4D47">
            <w:pPr>
              <w:spacing w:after="112" w:line="240" w:lineRule="auto"/>
              <w:contextualSpacing/>
              <w:jc w:val="both"/>
              <w:rPr>
                <w:rFonts w:ascii="Open Sans" w:eastAsia="Calibri" w:hAnsi="Open Sans" w:cs="Open Sans"/>
                <w:sz w:val="20"/>
                <w:szCs w:val="20"/>
              </w:rPr>
            </w:pPr>
            <w:r w:rsidRPr="00FB4D47">
              <w:rPr>
                <w:rFonts w:ascii="Open Sans" w:eastAsia="Calibri" w:hAnsi="Open Sans" w:cs="Open Sans"/>
                <w:sz w:val="20"/>
                <w:szCs w:val="20"/>
              </w:rPr>
              <w:t xml:space="preserve">For a fund of £500,000 our fee would be 1% of £500,000 = £5,000 pa </w:t>
            </w:r>
          </w:p>
          <w:p w14:paraId="22D645AC" w14:textId="77777777" w:rsidR="00FB4D47" w:rsidRPr="00FB4D47" w:rsidRDefault="00FB4D47" w:rsidP="00FB4D47">
            <w:pPr>
              <w:spacing w:after="112" w:line="240" w:lineRule="auto"/>
              <w:contextualSpacing/>
              <w:jc w:val="both"/>
              <w:rPr>
                <w:rFonts w:ascii="Open Sans" w:eastAsia="Calibri" w:hAnsi="Open Sans" w:cs="Open Sans"/>
                <w:sz w:val="20"/>
                <w:szCs w:val="20"/>
              </w:rPr>
            </w:pPr>
            <w:r w:rsidRPr="00FB4D47">
              <w:rPr>
                <w:rFonts w:ascii="Open Sans" w:eastAsia="Calibri" w:hAnsi="Open Sans" w:cs="Open Sans"/>
                <w:sz w:val="20"/>
                <w:szCs w:val="20"/>
              </w:rPr>
              <w:t>For a fund of £100,000 our fee would be 1% of £100,000 = £1000 pa</w:t>
            </w:r>
          </w:p>
          <w:p w14:paraId="113BAEEE" w14:textId="77777777" w:rsidR="00FB4D47" w:rsidRPr="00FB4D47" w:rsidRDefault="00FB4D47" w:rsidP="00FB4D47">
            <w:pPr>
              <w:spacing w:after="112" w:line="240" w:lineRule="auto"/>
              <w:contextualSpacing/>
              <w:jc w:val="both"/>
              <w:rPr>
                <w:rFonts w:ascii="Open Sans" w:eastAsia="Calibri" w:hAnsi="Open Sans" w:cs="Open Sans"/>
                <w:sz w:val="20"/>
                <w:szCs w:val="20"/>
              </w:rPr>
            </w:pPr>
            <w:r w:rsidRPr="00FB4D47">
              <w:rPr>
                <w:rFonts w:ascii="Open Sans" w:eastAsia="Calibri" w:hAnsi="Open Sans" w:cs="Open Sans"/>
                <w:sz w:val="20"/>
                <w:szCs w:val="20"/>
              </w:rPr>
              <w:t xml:space="preserve">For a fund of £50,000 our fee would be 1% of £50,000 = £500 pa with </w:t>
            </w:r>
            <w:r w:rsidRPr="00FB4D47">
              <w:rPr>
                <w:rFonts w:ascii="Open Sans" w:eastAsia="Calibri" w:hAnsi="Open Sans" w:cs="Open Sans"/>
                <w:b/>
                <w:sz w:val="20"/>
                <w:szCs w:val="20"/>
              </w:rPr>
              <w:t>any shortfall being made up to £1,000 pa</w:t>
            </w:r>
          </w:p>
        </w:tc>
      </w:tr>
      <w:tr w:rsidR="00FB4D47" w:rsidRPr="00FB4D47" w14:paraId="3C44A45B" w14:textId="77777777" w:rsidTr="00DB7058">
        <w:trPr>
          <w:cantSplit/>
        </w:trPr>
        <w:tc>
          <w:tcPr>
            <w:tcW w:w="3287" w:type="dxa"/>
            <w:shd w:val="clear" w:color="auto" w:fill="auto"/>
          </w:tcPr>
          <w:p w14:paraId="12BCD18B"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Bespoke – our annual ongoing charge for this service is up to 1% of the total market value of the funds that we manage on your behalf</w:t>
            </w:r>
          </w:p>
        </w:tc>
        <w:tc>
          <w:tcPr>
            <w:tcW w:w="6636" w:type="dxa"/>
            <w:shd w:val="clear" w:color="auto" w:fill="auto"/>
          </w:tcPr>
          <w:p w14:paraId="70BF83BB" w14:textId="77777777" w:rsidR="00FB4D47" w:rsidRPr="00FB4D47" w:rsidRDefault="00FB4D47" w:rsidP="00FB4D47">
            <w:pPr>
              <w:spacing w:after="112" w:line="240" w:lineRule="auto"/>
              <w:contextualSpacing/>
              <w:jc w:val="both"/>
              <w:rPr>
                <w:rFonts w:ascii="Open Sans" w:eastAsia="Calibri" w:hAnsi="Open Sans" w:cs="Open Sans"/>
                <w:sz w:val="20"/>
                <w:szCs w:val="20"/>
              </w:rPr>
            </w:pPr>
            <w:r w:rsidRPr="00FB4D47">
              <w:rPr>
                <w:rFonts w:ascii="Open Sans" w:eastAsia="Calibri" w:hAnsi="Open Sans" w:cs="Open Sans"/>
                <w:sz w:val="20"/>
                <w:szCs w:val="20"/>
              </w:rPr>
              <w:t>For a fund of £500,000 our fee would be 1% of £500,000 = £5,000 pa</w:t>
            </w:r>
          </w:p>
          <w:p w14:paraId="7E2D8CA6" w14:textId="77777777" w:rsidR="00FB4D47" w:rsidRPr="00FB4D47" w:rsidRDefault="00FB4D47" w:rsidP="00FB4D47">
            <w:pPr>
              <w:spacing w:after="112" w:line="240" w:lineRule="auto"/>
              <w:contextualSpacing/>
              <w:jc w:val="both"/>
              <w:rPr>
                <w:rFonts w:ascii="Open Sans" w:eastAsia="Calibri" w:hAnsi="Open Sans" w:cs="Open Sans"/>
                <w:sz w:val="20"/>
                <w:szCs w:val="20"/>
              </w:rPr>
            </w:pPr>
            <w:r w:rsidRPr="00FB4D47">
              <w:rPr>
                <w:rFonts w:ascii="Open Sans" w:eastAsia="Calibri" w:hAnsi="Open Sans" w:cs="Open Sans"/>
                <w:sz w:val="20"/>
                <w:szCs w:val="20"/>
              </w:rPr>
              <w:t xml:space="preserve">For a fund of £100,000 our fee would be 1% of £100,000 = £1000 pa </w:t>
            </w:r>
            <w:r w:rsidRPr="00FB4D47">
              <w:rPr>
                <w:rFonts w:ascii="Open Sans" w:eastAsia="Calibri" w:hAnsi="Open Sans" w:cs="Open Sans"/>
                <w:b/>
                <w:sz w:val="20"/>
                <w:szCs w:val="20"/>
              </w:rPr>
              <w:t>with any shortfall being made up to £2,000 pa</w:t>
            </w:r>
          </w:p>
          <w:p w14:paraId="3479B5EA" w14:textId="77777777" w:rsidR="00FB4D47" w:rsidRPr="00FB4D47" w:rsidRDefault="00FB4D47" w:rsidP="00FB4D47">
            <w:pPr>
              <w:spacing w:after="112" w:line="240" w:lineRule="auto"/>
              <w:contextualSpacing/>
              <w:jc w:val="both"/>
              <w:rPr>
                <w:rFonts w:ascii="Open Sans" w:eastAsia="Calibri" w:hAnsi="Open Sans" w:cs="Open Sans"/>
                <w:sz w:val="20"/>
                <w:szCs w:val="20"/>
              </w:rPr>
            </w:pPr>
            <w:r w:rsidRPr="00FB4D47">
              <w:rPr>
                <w:rFonts w:ascii="Open Sans" w:eastAsia="Calibri" w:hAnsi="Open Sans" w:cs="Open Sans"/>
                <w:sz w:val="20"/>
                <w:szCs w:val="20"/>
              </w:rPr>
              <w:t xml:space="preserve">For a fund of £50,000 our fee would be 1% of £50,000 = £500 pa with </w:t>
            </w:r>
            <w:r w:rsidRPr="00FB4D47">
              <w:rPr>
                <w:rFonts w:ascii="Open Sans" w:eastAsia="Calibri" w:hAnsi="Open Sans" w:cs="Open Sans"/>
                <w:b/>
                <w:sz w:val="20"/>
                <w:szCs w:val="20"/>
              </w:rPr>
              <w:t>any shortfall being made up to £2,000 pa</w:t>
            </w:r>
          </w:p>
        </w:tc>
      </w:tr>
    </w:tbl>
    <w:p w14:paraId="3B045230" w14:textId="77777777" w:rsidR="00FB4D47" w:rsidRPr="00FB4D47" w:rsidRDefault="00FB4D47" w:rsidP="00FB4D47">
      <w:pPr>
        <w:keepNext/>
        <w:keepLines/>
        <w:spacing w:after="0" w:line="240" w:lineRule="auto"/>
        <w:jc w:val="both"/>
        <w:outlineLvl w:val="0"/>
        <w:rPr>
          <w:rFonts w:ascii="Open Sans" w:eastAsia="Calibri" w:hAnsi="Open Sans" w:cs="Open Sans"/>
          <w:sz w:val="20"/>
          <w:szCs w:val="20"/>
        </w:rPr>
      </w:pPr>
    </w:p>
    <w:p w14:paraId="2FD1CA90" w14:textId="77777777" w:rsidR="00FB4D47" w:rsidRPr="00FB4D47" w:rsidRDefault="00FB4D47" w:rsidP="00FB4D47">
      <w:pPr>
        <w:keepNext/>
        <w:keepLines/>
        <w:spacing w:after="0" w:line="240" w:lineRule="auto"/>
        <w:jc w:val="both"/>
        <w:outlineLvl w:val="0"/>
        <w:rPr>
          <w:rFonts w:ascii="Open Sans" w:eastAsia="Calibri" w:hAnsi="Open Sans" w:cs="Open Sans"/>
          <w:b/>
          <w:caps/>
          <w:sz w:val="20"/>
          <w:szCs w:val="20"/>
        </w:rPr>
      </w:pPr>
    </w:p>
    <w:p w14:paraId="1E54C8F6" w14:textId="77777777" w:rsidR="00FB4D47" w:rsidRPr="00FB4D47" w:rsidRDefault="00FB4D47" w:rsidP="00FB4D47">
      <w:pPr>
        <w:keepNext/>
        <w:keepLines/>
        <w:spacing w:after="0" w:line="240" w:lineRule="auto"/>
        <w:jc w:val="both"/>
        <w:outlineLvl w:val="0"/>
        <w:rPr>
          <w:rFonts w:ascii="Open Sans" w:eastAsia="Calibri" w:hAnsi="Open Sans" w:cs="Open Sans"/>
          <w:b/>
          <w:caps/>
          <w:sz w:val="20"/>
          <w:szCs w:val="20"/>
        </w:rPr>
      </w:pPr>
      <w:r w:rsidRPr="00FB4D47">
        <w:rPr>
          <w:rFonts w:ascii="Open Sans" w:eastAsia="Calibri" w:hAnsi="Open Sans" w:cs="Open Sans"/>
          <w:b/>
          <w:caps/>
          <w:sz w:val="20"/>
          <w:szCs w:val="20"/>
        </w:rPr>
        <w:t>Other charges</w:t>
      </w:r>
    </w:p>
    <w:p w14:paraId="35AE4642"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 xml:space="preserve">Depending on the services we provide, there may be costs and charges (including taxes), not charged by us, but related to the financial products we arrange for you. These charges may be one-off charges (payable up front) or charges payable on an ongoing basis. </w:t>
      </w:r>
    </w:p>
    <w:p w14:paraId="79CA10FD" w14:textId="77777777" w:rsidR="00FB4D47" w:rsidRPr="00FB4D47" w:rsidRDefault="00FB4D47" w:rsidP="00FB4D47">
      <w:pPr>
        <w:spacing w:after="0" w:line="240" w:lineRule="auto"/>
        <w:jc w:val="both"/>
        <w:rPr>
          <w:rFonts w:ascii="Open Sans" w:eastAsia="Calibri" w:hAnsi="Open Sans" w:cs="Open Sans"/>
          <w:sz w:val="20"/>
          <w:szCs w:val="20"/>
        </w:rPr>
      </w:pPr>
    </w:p>
    <w:p w14:paraId="57FAB0E5"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For example:</w:t>
      </w:r>
    </w:p>
    <w:p w14:paraId="47612C1D" w14:textId="77777777" w:rsidR="00FB4D47" w:rsidRPr="00FB4D47" w:rsidRDefault="00FB4D47" w:rsidP="00FB4D47">
      <w:pPr>
        <w:numPr>
          <w:ilvl w:val="0"/>
          <w:numId w:val="3"/>
        </w:numPr>
        <w:spacing w:after="112" w:line="240" w:lineRule="auto"/>
        <w:contextualSpacing/>
        <w:jc w:val="both"/>
        <w:rPr>
          <w:rFonts w:ascii="Open Sans" w:eastAsia="Calibri" w:hAnsi="Open Sans" w:cs="Open Sans"/>
          <w:sz w:val="20"/>
          <w:szCs w:val="20"/>
        </w:rPr>
      </w:pPr>
      <w:r w:rsidRPr="00FB4D47">
        <w:rPr>
          <w:rFonts w:ascii="Open Sans" w:eastAsia="Calibri" w:hAnsi="Open Sans" w:cs="Open Sans"/>
          <w:b/>
          <w:sz w:val="20"/>
          <w:szCs w:val="20"/>
        </w:rPr>
        <w:t>Service costs:</w:t>
      </w:r>
      <w:r w:rsidRPr="00FB4D47">
        <w:rPr>
          <w:rFonts w:ascii="Open Sans" w:eastAsia="Calibri" w:hAnsi="Open Sans" w:cs="Open Sans"/>
          <w:sz w:val="20"/>
          <w:szCs w:val="20"/>
        </w:rPr>
        <w:t xml:space="preserve"> If your investments are held on a platform (an online investment administration service) or held with a DFM, the platform provider / DFM will make a charge for administering / managing your investments. </w:t>
      </w:r>
    </w:p>
    <w:p w14:paraId="75E63617" w14:textId="77777777" w:rsidR="00FB4D47" w:rsidRPr="00FB4D47" w:rsidRDefault="00FB4D47" w:rsidP="00FB4D47">
      <w:pPr>
        <w:numPr>
          <w:ilvl w:val="0"/>
          <w:numId w:val="3"/>
        </w:numPr>
        <w:spacing w:after="112" w:line="240" w:lineRule="auto"/>
        <w:contextualSpacing/>
        <w:jc w:val="both"/>
        <w:rPr>
          <w:rFonts w:ascii="Open Sans" w:eastAsia="Calibri" w:hAnsi="Open Sans" w:cs="Open Sans"/>
          <w:sz w:val="20"/>
          <w:szCs w:val="20"/>
        </w:rPr>
      </w:pPr>
      <w:r w:rsidRPr="00FB4D47">
        <w:rPr>
          <w:rFonts w:ascii="Open Sans" w:eastAsia="Calibri" w:hAnsi="Open Sans" w:cs="Open Sans"/>
          <w:b/>
          <w:sz w:val="20"/>
          <w:szCs w:val="20"/>
        </w:rPr>
        <w:t>Investment costs:</w:t>
      </w:r>
      <w:r w:rsidRPr="00FB4D47">
        <w:rPr>
          <w:rFonts w:ascii="Open Sans" w:eastAsia="Calibri" w:hAnsi="Open Sans" w:cs="Open Sans"/>
          <w:sz w:val="20"/>
          <w:szCs w:val="20"/>
        </w:rPr>
        <w:t xml:space="preserve"> These are the costs relating to the manufacturing and managing of your investments – for example, fees charged by the investment fund manager, costs relating to investment transactions.</w:t>
      </w:r>
    </w:p>
    <w:p w14:paraId="1BB5FD3B" w14:textId="77777777" w:rsidR="00FB4D47" w:rsidRPr="00FB4D47" w:rsidRDefault="00FB4D47" w:rsidP="00FB4D47">
      <w:pPr>
        <w:numPr>
          <w:ilvl w:val="0"/>
          <w:numId w:val="3"/>
        </w:numPr>
        <w:spacing w:after="112" w:line="240" w:lineRule="auto"/>
        <w:contextualSpacing/>
        <w:jc w:val="both"/>
        <w:rPr>
          <w:rFonts w:ascii="Open Sans" w:eastAsia="Calibri" w:hAnsi="Open Sans" w:cs="Open Sans"/>
          <w:sz w:val="20"/>
          <w:szCs w:val="20"/>
        </w:rPr>
      </w:pPr>
      <w:r w:rsidRPr="00FB4D47">
        <w:rPr>
          <w:rFonts w:ascii="Open Sans" w:eastAsia="Calibri" w:hAnsi="Open Sans" w:cs="Open Sans"/>
          <w:sz w:val="20"/>
          <w:szCs w:val="20"/>
        </w:rPr>
        <w:t xml:space="preserve">We’ll always disclose any third-party costs as part of making our recommendations.     </w:t>
      </w:r>
    </w:p>
    <w:p w14:paraId="2FC07110"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ab/>
        <w:t xml:space="preserve"> </w:t>
      </w:r>
    </w:p>
    <w:p w14:paraId="04BE483C" w14:textId="77777777" w:rsidR="00FB4D47" w:rsidRPr="00FB4D47" w:rsidRDefault="00FB4D47" w:rsidP="00FB4D47">
      <w:pPr>
        <w:spacing w:after="0" w:line="240" w:lineRule="auto"/>
        <w:jc w:val="both"/>
        <w:rPr>
          <w:rFonts w:ascii="Open Sans" w:eastAsia="Calibri" w:hAnsi="Open Sans" w:cs="Open Sans"/>
          <w:b/>
          <w:caps/>
          <w:sz w:val="20"/>
          <w:szCs w:val="20"/>
        </w:rPr>
      </w:pPr>
      <w:r w:rsidRPr="00FB4D47">
        <w:rPr>
          <w:rFonts w:ascii="Open Sans" w:eastAsia="Calibri" w:hAnsi="Open Sans" w:cs="Open Sans"/>
          <w:b/>
          <w:caps/>
          <w:sz w:val="20"/>
          <w:szCs w:val="20"/>
        </w:rPr>
        <w:t>Client Money</w:t>
      </w:r>
    </w:p>
    <w:p w14:paraId="12E5DBF9"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 xml:space="preserve">For your additional security </w:t>
      </w:r>
      <w:r w:rsidRPr="00FB4D47">
        <w:rPr>
          <w:rFonts w:ascii="Open Sans" w:eastAsia="Calibri" w:hAnsi="Open Sans" w:cs="Open Sans"/>
          <w:b/>
          <w:sz w:val="20"/>
          <w:szCs w:val="20"/>
        </w:rPr>
        <w:t>we do not handle client’s money</w:t>
      </w:r>
      <w:r w:rsidRPr="00FB4D47">
        <w:rPr>
          <w:rFonts w:ascii="Open Sans" w:eastAsia="Calibri" w:hAnsi="Open Sans" w:cs="Open Sans"/>
          <w:sz w:val="20"/>
          <w:szCs w:val="20"/>
        </w:rPr>
        <w:t xml:space="preserve">. We never accept a cheque made out to us (unless it is a cheque in settlement of our fees or other charges or disbursements for which we have sent you an invoice). We do not handle cash. Cheques for payment will be required to be paid direct to the insurance provider.   </w:t>
      </w:r>
    </w:p>
    <w:p w14:paraId="17349F73" w14:textId="77777777" w:rsidR="00FB4D47" w:rsidRPr="00FB4D47" w:rsidRDefault="00FB4D47" w:rsidP="00FB4D47">
      <w:pPr>
        <w:spacing w:after="0" w:line="240" w:lineRule="auto"/>
        <w:jc w:val="both"/>
        <w:rPr>
          <w:rFonts w:ascii="Open Sans" w:eastAsia="Calibri" w:hAnsi="Open Sans" w:cs="Open Sans"/>
          <w:b/>
          <w:caps/>
          <w:sz w:val="20"/>
          <w:szCs w:val="20"/>
        </w:rPr>
      </w:pPr>
    </w:p>
    <w:p w14:paraId="58D5B6E6" w14:textId="77777777" w:rsidR="00FB4D47" w:rsidRPr="00FB4D47" w:rsidRDefault="00FB4D47" w:rsidP="00FB4D47">
      <w:pPr>
        <w:spacing w:after="0" w:line="240" w:lineRule="auto"/>
        <w:jc w:val="both"/>
        <w:rPr>
          <w:rFonts w:ascii="Open Sans" w:eastAsia="Calibri" w:hAnsi="Open Sans" w:cs="Open Sans"/>
          <w:b/>
          <w:caps/>
          <w:sz w:val="20"/>
          <w:szCs w:val="20"/>
        </w:rPr>
      </w:pPr>
      <w:r w:rsidRPr="00FB4D47">
        <w:rPr>
          <w:rFonts w:ascii="Open Sans" w:eastAsia="Calibri" w:hAnsi="Open Sans" w:cs="Open Sans"/>
          <w:b/>
          <w:caps/>
          <w:sz w:val="20"/>
          <w:szCs w:val="20"/>
        </w:rPr>
        <w:t>Accounting to You</w:t>
      </w:r>
    </w:p>
    <w:p w14:paraId="19D67145"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 xml:space="preserve">We will </w:t>
      </w:r>
      <w:proofErr w:type="gramStart"/>
      <w:r w:rsidRPr="00FB4D47">
        <w:rPr>
          <w:rFonts w:ascii="Open Sans" w:eastAsia="Calibri" w:hAnsi="Open Sans" w:cs="Open Sans"/>
          <w:sz w:val="20"/>
          <w:szCs w:val="20"/>
        </w:rPr>
        <w:t>make arrangements</w:t>
      </w:r>
      <w:proofErr w:type="gramEnd"/>
      <w:r w:rsidRPr="00FB4D47">
        <w:rPr>
          <w:rFonts w:ascii="Open Sans" w:eastAsia="Calibri" w:hAnsi="Open Sans" w:cs="Open Sans"/>
          <w:sz w:val="20"/>
          <w:szCs w:val="20"/>
        </w:rPr>
        <w:t xml:space="preserve"> for all your investments/contracts to be registered in your name unless you first instruct us otherwise in writing. You have a right to inspect copies of contract notes and entries in our records in relation to transactions on your behalf. In that request we reserve the right to give you copies of such documents rather than access to the original records. </w:t>
      </w:r>
    </w:p>
    <w:p w14:paraId="52C42421" w14:textId="77777777" w:rsidR="00FB4D47" w:rsidRPr="00FB4D47" w:rsidRDefault="00FB4D47" w:rsidP="00FB4D47">
      <w:pPr>
        <w:spacing w:after="0" w:line="240" w:lineRule="auto"/>
        <w:jc w:val="both"/>
        <w:rPr>
          <w:rFonts w:ascii="Open Sans" w:eastAsia="Calibri" w:hAnsi="Open Sans" w:cs="Open Sans"/>
          <w:sz w:val="20"/>
          <w:szCs w:val="20"/>
        </w:rPr>
      </w:pPr>
    </w:p>
    <w:p w14:paraId="49AAEB71" w14:textId="2C678964"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 xml:space="preserve">We will forward to you all documents showing ownership of your policies as soon as practicable after we receive them. Where </w:t>
      </w:r>
      <w:proofErr w:type="gramStart"/>
      <w:r w:rsidRPr="00FB4D47">
        <w:rPr>
          <w:rFonts w:ascii="Open Sans" w:eastAsia="Calibri" w:hAnsi="Open Sans" w:cs="Open Sans"/>
          <w:sz w:val="20"/>
          <w:szCs w:val="20"/>
        </w:rPr>
        <w:t>a number</w:t>
      </w:r>
      <w:r w:rsidR="00A349AF">
        <w:rPr>
          <w:rFonts w:ascii="Open Sans" w:eastAsia="Calibri" w:hAnsi="Open Sans" w:cs="Open Sans"/>
          <w:sz w:val="20"/>
          <w:szCs w:val="20"/>
        </w:rPr>
        <w:t xml:space="preserve"> </w:t>
      </w:r>
      <w:r w:rsidRPr="00FB4D47">
        <w:rPr>
          <w:rFonts w:ascii="Open Sans" w:eastAsia="Calibri" w:hAnsi="Open Sans" w:cs="Open Sans"/>
          <w:sz w:val="20"/>
          <w:szCs w:val="20"/>
        </w:rPr>
        <w:t>of</w:t>
      </w:r>
      <w:proofErr w:type="gramEnd"/>
      <w:r w:rsidRPr="00FB4D47">
        <w:rPr>
          <w:rFonts w:ascii="Open Sans" w:eastAsia="Calibri" w:hAnsi="Open Sans" w:cs="Open Sans"/>
          <w:sz w:val="20"/>
          <w:szCs w:val="20"/>
        </w:rPr>
        <w:t xml:space="preserve"> documents relating to a series of transactions is involved, we will normally hold each document until the series is complete and then forward them to you.</w:t>
      </w:r>
    </w:p>
    <w:p w14:paraId="6FBABC54" w14:textId="77777777" w:rsidR="0061221C" w:rsidRDefault="0061221C" w:rsidP="00FB4D47">
      <w:pPr>
        <w:spacing w:after="0" w:line="240" w:lineRule="auto"/>
        <w:jc w:val="both"/>
        <w:rPr>
          <w:rFonts w:ascii="Open Sans" w:eastAsia="Calibri" w:hAnsi="Open Sans" w:cs="Open Sans"/>
          <w:b/>
          <w:sz w:val="20"/>
          <w:szCs w:val="20"/>
        </w:rPr>
      </w:pPr>
    </w:p>
    <w:p w14:paraId="156D0B75" w14:textId="77777777" w:rsidR="00A349AF" w:rsidRDefault="00A349AF" w:rsidP="00FB4D47">
      <w:pPr>
        <w:spacing w:after="0" w:line="240" w:lineRule="auto"/>
        <w:jc w:val="both"/>
        <w:rPr>
          <w:rFonts w:ascii="Open Sans" w:eastAsia="Calibri" w:hAnsi="Open Sans" w:cs="Open Sans"/>
          <w:b/>
          <w:sz w:val="20"/>
          <w:szCs w:val="20"/>
        </w:rPr>
      </w:pPr>
    </w:p>
    <w:p w14:paraId="7D5E61D0" w14:textId="77777777" w:rsidR="00A349AF" w:rsidRDefault="00A349AF" w:rsidP="00FB4D47">
      <w:pPr>
        <w:spacing w:after="0" w:line="240" w:lineRule="auto"/>
        <w:jc w:val="both"/>
        <w:rPr>
          <w:rFonts w:ascii="Open Sans" w:eastAsia="Calibri" w:hAnsi="Open Sans" w:cs="Open Sans"/>
          <w:b/>
          <w:sz w:val="20"/>
          <w:szCs w:val="20"/>
        </w:rPr>
      </w:pPr>
    </w:p>
    <w:p w14:paraId="3C0BEB61" w14:textId="135D4CF7" w:rsidR="00FB4D47" w:rsidRPr="00FB4D47" w:rsidRDefault="00FB4D47" w:rsidP="00FB4D47">
      <w:pPr>
        <w:spacing w:after="0" w:line="240" w:lineRule="auto"/>
        <w:jc w:val="both"/>
        <w:rPr>
          <w:rFonts w:ascii="Open Sans" w:eastAsia="Calibri" w:hAnsi="Open Sans" w:cs="Open Sans"/>
          <w:b/>
          <w:sz w:val="20"/>
          <w:szCs w:val="20"/>
        </w:rPr>
      </w:pPr>
      <w:r w:rsidRPr="00FB4D47">
        <w:rPr>
          <w:rFonts w:ascii="Open Sans" w:eastAsia="Calibri" w:hAnsi="Open Sans" w:cs="Open Sans"/>
          <w:b/>
          <w:sz w:val="20"/>
          <w:szCs w:val="20"/>
        </w:rPr>
        <w:lastRenderedPageBreak/>
        <w:t>BEST EXECUTION</w:t>
      </w:r>
    </w:p>
    <w:p w14:paraId="3051CA2C"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In transmitting applications on your behalf to third parties (</w:t>
      </w:r>
      <w:proofErr w:type="gramStart"/>
      <w:r w:rsidRPr="00FB4D47">
        <w:rPr>
          <w:rFonts w:ascii="Open Sans" w:eastAsia="Calibri" w:hAnsi="Open Sans" w:cs="Open Sans"/>
          <w:sz w:val="20"/>
          <w:szCs w:val="20"/>
        </w:rPr>
        <w:t>e.g.</w:t>
      </w:r>
      <w:proofErr w:type="gramEnd"/>
      <w:r w:rsidRPr="00FB4D47">
        <w:rPr>
          <w:rFonts w:ascii="Open Sans" w:eastAsia="Calibri" w:hAnsi="Open Sans" w:cs="Open Sans"/>
          <w:sz w:val="20"/>
          <w:szCs w:val="20"/>
        </w:rPr>
        <w:t xml:space="preserve"> to put an investment into force), we will take all reasonable steps to ensure that we obtain the best possible result for you.</w:t>
      </w:r>
    </w:p>
    <w:p w14:paraId="4CC5BCF8" w14:textId="77777777" w:rsidR="00FB4D47" w:rsidRPr="00FB4D47" w:rsidRDefault="00FB4D47" w:rsidP="00FB4D47">
      <w:pPr>
        <w:spacing w:after="0" w:line="240" w:lineRule="auto"/>
        <w:jc w:val="both"/>
        <w:rPr>
          <w:rFonts w:ascii="Open Sans" w:eastAsia="Calibri" w:hAnsi="Open Sans" w:cs="Open Sans"/>
          <w:sz w:val="20"/>
          <w:szCs w:val="20"/>
        </w:rPr>
      </w:pPr>
    </w:p>
    <w:p w14:paraId="58EF5EC4" w14:textId="77777777" w:rsidR="00FB4D47" w:rsidRPr="00FB4D47" w:rsidRDefault="00FB4D47" w:rsidP="00FB4D47">
      <w:pPr>
        <w:spacing w:after="0" w:line="240" w:lineRule="auto"/>
        <w:jc w:val="both"/>
        <w:rPr>
          <w:rFonts w:ascii="Open Sans" w:eastAsia="Calibri" w:hAnsi="Open Sans" w:cs="Open Sans"/>
          <w:b/>
          <w:caps/>
          <w:sz w:val="20"/>
          <w:szCs w:val="20"/>
        </w:rPr>
      </w:pPr>
      <w:r w:rsidRPr="00FB4D47">
        <w:rPr>
          <w:rFonts w:ascii="Open Sans" w:eastAsia="Calibri" w:hAnsi="Open Sans" w:cs="Open Sans"/>
          <w:b/>
          <w:caps/>
          <w:sz w:val="20"/>
          <w:szCs w:val="20"/>
        </w:rPr>
        <w:t>Financial Services Compensation Scheme (FSCS)</w:t>
      </w:r>
    </w:p>
    <w:p w14:paraId="72137BE3" w14:textId="7B2661E8"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 xml:space="preserve">We subscribe to the Financial Services Compensation Scheme (FSCS). You may be entitled to compensation from the scheme if we cannot meet our obligations. This depends on the type of business and the circumstances of the claim. You will find up-to-date details of the FSCS’s compensation limits, </w:t>
      </w:r>
      <w:proofErr w:type="gramStart"/>
      <w:r w:rsidRPr="00FB4D47">
        <w:rPr>
          <w:rFonts w:ascii="Open Sans" w:eastAsia="Calibri" w:hAnsi="Open Sans" w:cs="Open Sans"/>
          <w:sz w:val="20"/>
          <w:szCs w:val="20"/>
        </w:rPr>
        <w:t>eligibility</w:t>
      </w:r>
      <w:proofErr w:type="gramEnd"/>
      <w:r w:rsidRPr="00FB4D47">
        <w:rPr>
          <w:rFonts w:ascii="Open Sans" w:eastAsia="Calibri" w:hAnsi="Open Sans" w:cs="Open Sans"/>
          <w:sz w:val="20"/>
          <w:szCs w:val="20"/>
        </w:rPr>
        <w:t xml:space="preserve"> and details of how to make a claim on its website </w:t>
      </w:r>
      <w:hyperlink r:id="rId13" w:history="1">
        <w:r w:rsidRPr="00FB4D47">
          <w:rPr>
            <w:rFonts w:ascii="Open Sans" w:eastAsia="Calibri" w:hAnsi="Open Sans" w:cs="Open Sans"/>
            <w:sz w:val="20"/>
            <w:szCs w:val="20"/>
          </w:rPr>
          <w:t>www.fscs.org.uk</w:t>
        </w:r>
      </w:hyperlink>
      <w:r w:rsidRPr="00FB4D47">
        <w:rPr>
          <w:rFonts w:ascii="Open Sans" w:eastAsia="Calibri" w:hAnsi="Open Sans" w:cs="Open Sans"/>
          <w:sz w:val="20"/>
          <w:szCs w:val="20"/>
        </w:rPr>
        <w:t>. As at</w:t>
      </w:r>
      <w:r w:rsidR="00616208">
        <w:rPr>
          <w:rFonts w:ascii="Open Sans" w:eastAsia="Calibri" w:hAnsi="Open Sans" w:cs="Open Sans"/>
          <w:sz w:val="20"/>
          <w:szCs w:val="20"/>
        </w:rPr>
        <w:t xml:space="preserve"> -</w:t>
      </w:r>
      <w:r w:rsidRPr="00FB4D47">
        <w:rPr>
          <w:rFonts w:ascii="Open Sans" w:eastAsia="Calibri" w:hAnsi="Open Sans" w:cs="Open Sans"/>
          <w:sz w:val="20"/>
          <w:szCs w:val="20"/>
        </w:rPr>
        <w:t xml:space="preserve"> </w:t>
      </w:r>
      <w:r w:rsidR="0052758E">
        <w:rPr>
          <w:rFonts w:ascii="Open Sans" w:eastAsia="Calibri" w:hAnsi="Open Sans" w:cs="Open Sans"/>
          <w:sz w:val="20"/>
          <w:szCs w:val="20"/>
        </w:rPr>
        <w:t>December 2021</w:t>
      </w:r>
      <w:r w:rsidRPr="00FB4D47">
        <w:rPr>
          <w:rFonts w:ascii="Open Sans" w:eastAsia="Calibri" w:hAnsi="Open Sans" w:cs="Open Sans"/>
          <w:sz w:val="20"/>
          <w:szCs w:val="20"/>
        </w:rPr>
        <w:t>, the limits are:</w:t>
      </w:r>
    </w:p>
    <w:p w14:paraId="7084A8E0" w14:textId="77777777" w:rsidR="00FB4D47" w:rsidRPr="00FB4D47" w:rsidRDefault="00FB4D47" w:rsidP="00FB4D47">
      <w:pPr>
        <w:spacing w:after="0" w:line="240" w:lineRule="auto"/>
        <w:jc w:val="both"/>
        <w:rPr>
          <w:rFonts w:ascii="Open Sans" w:eastAsia="Calibri" w:hAnsi="Open Sans" w:cs="Open Sans"/>
          <w:sz w:val="20"/>
          <w:szCs w:val="20"/>
        </w:rPr>
      </w:pPr>
    </w:p>
    <w:p w14:paraId="2C4F8B7E" w14:textId="77777777" w:rsidR="00FB4D47" w:rsidRPr="00FB4D47" w:rsidRDefault="00FB4D47" w:rsidP="00FB4D47">
      <w:pPr>
        <w:spacing w:after="0" w:line="240" w:lineRule="auto"/>
        <w:jc w:val="both"/>
        <w:rPr>
          <w:rFonts w:ascii="Open Sans" w:eastAsia="Calibri" w:hAnsi="Open Sans" w:cs="Open Sans"/>
          <w:b/>
          <w:sz w:val="20"/>
          <w:szCs w:val="20"/>
        </w:rPr>
      </w:pPr>
      <w:r w:rsidRPr="00FB4D47">
        <w:rPr>
          <w:rFonts w:ascii="Open Sans" w:eastAsia="Calibri" w:hAnsi="Open Sans" w:cs="Open Sans"/>
          <w:b/>
          <w:sz w:val="20"/>
          <w:szCs w:val="20"/>
        </w:rPr>
        <w:t>Investment</w:t>
      </w:r>
    </w:p>
    <w:p w14:paraId="02A72CD4" w14:textId="77777777" w:rsidR="00FB4D47" w:rsidRPr="00FB4D47" w:rsidRDefault="00FB4D47" w:rsidP="00FB4D47">
      <w:pPr>
        <w:spacing w:after="0" w:line="240" w:lineRule="auto"/>
        <w:jc w:val="both"/>
        <w:rPr>
          <w:rFonts w:ascii="KievitOT-Light" w:eastAsia="Calibri" w:hAnsi="KievitOT-Light" w:cs="KievitOT-Light"/>
        </w:rPr>
      </w:pPr>
      <w:r w:rsidRPr="00FB4D47">
        <w:rPr>
          <w:rFonts w:ascii="KievitOT-Light" w:eastAsia="Calibri" w:hAnsi="KievitOT-Light" w:cs="KievitOT-Light"/>
        </w:rPr>
        <w:t>Most types of investment business are covered for 100% of the first £85,000 (for claims against firms declared in default from 1</w:t>
      </w:r>
      <w:r w:rsidRPr="00FB4D47">
        <w:rPr>
          <w:rFonts w:ascii="KievitOT-Light" w:eastAsia="Calibri" w:hAnsi="KievitOT-Light" w:cs="KievitOT-Light"/>
          <w:vertAlign w:val="superscript"/>
        </w:rPr>
        <w:t>st</w:t>
      </w:r>
      <w:r w:rsidRPr="00FB4D47">
        <w:rPr>
          <w:rFonts w:ascii="KievitOT-Light" w:eastAsia="Calibri" w:hAnsi="KievitOT-Light" w:cs="KievitOT-Light"/>
        </w:rPr>
        <w:t xml:space="preserve"> April 2019).</w:t>
      </w:r>
    </w:p>
    <w:p w14:paraId="626F8280" w14:textId="77777777" w:rsidR="00FB4D47" w:rsidRPr="00FB4D47" w:rsidRDefault="00FB4D47" w:rsidP="00FB4D47">
      <w:pPr>
        <w:spacing w:after="0" w:line="240" w:lineRule="auto"/>
        <w:jc w:val="both"/>
        <w:rPr>
          <w:rFonts w:ascii="Open Sans" w:eastAsia="Calibri" w:hAnsi="Open Sans" w:cs="Open Sans"/>
          <w:sz w:val="20"/>
          <w:szCs w:val="20"/>
        </w:rPr>
      </w:pPr>
    </w:p>
    <w:p w14:paraId="6AEE5F43" w14:textId="77777777" w:rsidR="00FB4D47" w:rsidRPr="00FB4D47" w:rsidRDefault="00FB4D47" w:rsidP="00FB4D47">
      <w:pPr>
        <w:spacing w:after="0" w:line="240" w:lineRule="auto"/>
        <w:jc w:val="both"/>
        <w:rPr>
          <w:rFonts w:ascii="Open Sans" w:eastAsia="Calibri" w:hAnsi="Open Sans" w:cs="Open Sans"/>
          <w:b/>
          <w:sz w:val="20"/>
          <w:szCs w:val="20"/>
        </w:rPr>
      </w:pPr>
      <w:r w:rsidRPr="00FB4D47">
        <w:rPr>
          <w:rFonts w:ascii="Open Sans" w:eastAsia="Calibri" w:hAnsi="Open Sans" w:cs="Open Sans"/>
          <w:b/>
          <w:sz w:val="20"/>
          <w:szCs w:val="20"/>
        </w:rPr>
        <w:t>Insurance</w:t>
      </w:r>
    </w:p>
    <w:p w14:paraId="55C97A5C" w14:textId="1EE30ECB" w:rsidR="00FB4D47" w:rsidRPr="00FB4D47" w:rsidRDefault="00FB4D47" w:rsidP="00FB4D47">
      <w:pPr>
        <w:numPr>
          <w:ilvl w:val="0"/>
          <w:numId w:val="4"/>
        </w:numPr>
        <w:spacing w:after="0" w:line="240" w:lineRule="auto"/>
        <w:ind w:left="426"/>
        <w:jc w:val="both"/>
        <w:rPr>
          <w:rFonts w:ascii="Open Sans" w:eastAsia="Calibri" w:hAnsi="Open Sans" w:cs="Open Sans"/>
          <w:sz w:val="20"/>
          <w:szCs w:val="20"/>
        </w:rPr>
      </w:pPr>
      <w:r w:rsidRPr="00FB4D47">
        <w:rPr>
          <w:rFonts w:ascii="Open Sans" w:eastAsia="Calibri" w:hAnsi="Open Sans" w:cs="Open Sans"/>
          <w:sz w:val="20"/>
          <w:szCs w:val="20"/>
        </w:rPr>
        <w:t>Insurance Business: there is no upper limit on the amount of protection. (</w:t>
      </w:r>
      <w:proofErr w:type="gramStart"/>
      <w:r w:rsidRPr="00FB4D47">
        <w:rPr>
          <w:rFonts w:ascii="Open Sans" w:eastAsia="Calibri" w:hAnsi="Open Sans" w:cs="Open Sans"/>
          <w:sz w:val="20"/>
          <w:szCs w:val="20"/>
        </w:rPr>
        <w:t>for</w:t>
      </w:r>
      <w:proofErr w:type="gramEnd"/>
      <w:r w:rsidR="00504D1B">
        <w:rPr>
          <w:rFonts w:ascii="Open Sans" w:eastAsia="Calibri" w:hAnsi="Open Sans" w:cs="Open Sans"/>
          <w:sz w:val="20"/>
          <w:szCs w:val="20"/>
        </w:rPr>
        <w:t xml:space="preserve"> </w:t>
      </w:r>
      <w:r w:rsidRPr="00FB4D47">
        <w:rPr>
          <w:rFonts w:ascii="Open Sans" w:eastAsia="Calibri" w:hAnsi="Open Sans" w:cs="Open Sans"/>
          <w:sz w:val="20"/>
          <w:szCs w:val="20"/>
        </w:rPr>
        <w:t>claims against firms declared in default from 3 July 2015).</w:t>
      </w:r>
    </w:p>
    <w:p w14:paraId="2D68005A" w14:textId="77777777" w:rsidR="00FB4D47" w:rsidRPr="00FB4D47" w:rsidRDefault="00FB4D47" w:rsidP="00FB4D47">
      <w:pPr>
        <w:numPr>
          <w:ilvl w:val="0"/>
          <w:numId w:val="4"/>
        </w:numPr>
        <w:spacing w:after="0" w:line="240" w:lineRule="auto"/>
        <w:ind w:left="426"/>
        <w:jc w:val="both"/>
        <w:rPr>
          <w:rFonts w:ascii="Open Sans" w:eastAsia="Calibri" w:hAnsi="Open Sans" w:cs="Open Sans"/>
          <w:sz w:val="20"/>
          <w:szCs w:val="20"/>
        </w:rPr>
      </w:pPr>
      <w:r w:rsidRPr="00FB4D47">
        <w:rPr>
          <w:rFonts w:ascii="Open Sans" w:eastAsia="Calibri" w:hAnsi="Open Sans" w:cs="Open Sans"/>
          <w:sz w:val="20"/>
          <w:szCs w:val="20"/>
        </w:rPr>
        <w:t>Long-term insurance benefits are protected 100%. Claims under compulsory insurance, professional insurance and certain claims for injury, sickness or infirmity of the policyholder are protected at 100%</w:t>
      </w:r>
    </w:p>
    <w:p w14:paraId="09E249E0" w14:textId="5F6169A2" w:rsidR="00FB4D47" w:rsidRPr="00FB4D47" w:rsidRDefault="00FB4D47" w:rsidP="00FB4D47">
      <w:pPr>
        <w:numPr>
          <w:ilvl w:val="0"/>
          <w:numId w:val="4"/>
        </w:numPr>
        <w:spacing w:after="0" w:line="240" w:lineRule="auto"/>
        <w:ind w:left="426"/>
        <w:jc w:val="both"/>
        <w:rPr>
          <w:rFonts w:ascii="Open Sans" w:eastAsia="Calibri" w:hAnsi="Open Sans" w:cs="Open Sans"/>
          <w:sz w:val="20"/>
          <w:szCs w:val="20"/>
        </w:rPr>
      </w:pPr>
      <w:r w:rsidRPr="00FB4D47">
        <w:rPr>
          <w:rFonts w:ascii="Open Sans" w:eastAsia="Calibri" w:hAnsi="Open Sans" w:cs="Open Sans"/>
          <w:sz w:val="20"/>
          <w:szCs w:val="20"/>
        </w:rPr>
        <w:t xml:space="preserve">Protects 90% of other types of </w:t>
      </w:r>
      <w:proofErr w:type="gramStart"/>
      <w:r w:rsidRPr="00FB4D47">
        <w:rPr>
          <w:rFonts w:ascii="Open Sans" w:eastAsia="Calibri" w:hAnsi="Open Sans" w:cs="Open Sans"/>
          <w:sz w:val="20"/>
          <w:szCs w:val="20"/>
        </w:rPr>
        <w:t>claim</w:t>
      </w:r>
      <w:proofErr w:type="gramEnd"/>
      <w:r w:rsidR="00504D1B">
        <w:rPr>
          <w:rFonts w:ascii="Open Sans" w:eastAsia="Calibri" w:hAnsi="Open Sans" w:cs="Open Sans"/>
          <w:sz w:val="20"/>
          <w:szCs w:val="20"/>
        </w:rPr>
        <w:t xml:space="preserve"> </w:t>
      </w:r>
      <w:r w:rsidRPr="00FB4D47">
        <w:rPr>
          <w:rFonts w:ascii="Open Sans" w:eastAsia="Calibri" w:hAnsi="Open Sans" w:cs="Open Sans"/>
          <w:sz w:val="20"/>
          <w:szCs w:val="20"/>
        </w:rPr>
        <w:t>with no upper limit.</w:t>
      </w:r>
    </w:p>
    <w:p w14:paraId="4938CD4C" w14:textId="77777777" w:rsidR="00FB4D47" w:rsidRPr="00FB4D47" w:rsidRDefault="00FB4D47" w:rsidP="00FB4D47">
      <w:pPr>
        <w:spacing w:after="0" w:line="240" w:lineRule="auto"/>
        <w:jc w:val="both"/>
        <w:rPr>
          <w:rFonts w:ascii="Open Sans" w:eastAsia="Calibri" w:hAnsi="Open Sans" w:cs="Open Sans"/>
          <w:sz w:val="20"/>
          <w:szCs w:val="20"/>
        </w:rPr>
      </w:pPr>
    </w:p>
    <w:p w14:paraId="2328BBEC"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Further information about compensation scheme arrangements is available from the FSCS.</w:t>
      </w:r>
    </w:p>
    <w:p w14:paraId="364B0678" w14:textId="4E643094" w:rsidR="00A0324A" w:rsidRDefault="00A0324A" w:rsidP="00FB4D47">
      <w:pPr>
        <w:spacing w:after="0" w:line="240" w:lineRule="auto"/>
        <w:jc w:val="both"/>
        <w:rPr>
          <w:rFonts w:ascii="Open Sans" w:eastAsia="Calibri" w:hAnsi="Open Sans" w:cs="Open Sans"/>
          <w:sz w:val="20"/>
          <w:szCs w:val="20"/>
        </w:rPr>
      </w:pPr>
    </w:p>
    <w:p w14:paraId="74A872CE" w14:textId="7D494F41" w:rsidR="007939F3" w:rsidRDefault="007939F3" w:rsidP="00FB4D47">
      <w:pPr>
        <w:spacing w:after="0" w:line="240" w:lineRule="auto"/>
        <w:jc w:val="both"/>
        <w:rPr>
          <w:rFonts w:ascii="Open Sans" w:eastAsia="Calibri" w:hAnsi="Open Sans" w:cs="Open Sans"/>
          <w:sz w:val="20"/>
          <w:szCs w:val="20"/>
        </w:rPr>
      </w:pPr>
    </w:p>
    <w:p w14:paraId="505FE62F" w14:textId="55BFB336" w:rsidR="00FB4D47" w:rsidRPr="00FB4D47" w:rsidRDefault="00FB4D47" w:rsidP="00FB4D47">
      <w:pPr>
        <w:spacing w:after="0" w:line="240" w:lineRule="auto"/>
        <w:jc w:val="both"/>
        <w:rPr>
          <w:rFonts w:ascii="Open Sans" w:eastAsia="Calibri" w:hAnsi="Open Sans" w:cs="Open Sans"/>
          <w:b/>
          <w:sz w:val="20"/>
          <w:szCs w:val="20"/>
        </w:rPr>
      </w:pPr>
      <w:r w:rsidRPr="00FB4D47">
        <w:rPr>
          <w:rFonts w:ascii="Open Sans" w:eastAsia="Calibri" w:hAnsi="Open Sans" w:cs="Open Sans"/>
          <w:b/>
          <w:sz w:val="20"/>
          <w:szCs w:val="20"/>
        </w:rPr>
        <w:t>UNREGULATED FINANCIAL PRODUCTS</w:t>
      </w:r>
    </w:p>
    <w:p w14:paraId="0A0E82CD"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Our services may also include advice on investments relating to or executing transactions in unregulated financial products including non-mainstream pooled investments such as unregulated collective investment schemes (UCIS). Accordingly, you should carefully consider whether such investments are suitable for you considering your personal circumstances and the financial resources available to you.</w:t>
      </w:r>
    </w:p>
    <w:p w14:paraId="69BCB143" w14:textId="77777777" w:rsidR="00FB4D47" w:rsidRPr="00FB4D47" w:rsidRDefault="00FB4D47" w:rsidP="00FB4D47">
      <w:pPr>
        <w:spacing w:after="0" w:line="240" w:lineRule="auto"/>
        <w:jc w:val="both"/>
        <w:rPr>
          <w:rFonts w:ascii="Open Sans" w:eastAsia="Calibri" w:hAnsi="Open Sans" w:cs="Open Sans"/>
          <w:b/>
          <w:caps/>
          <w:sz w:val="20"/>
          <w:szCs w:val="20"/>
        </w:rPr>
      </w:pPr>
    </w:p>
    <w:p w14:paraId="06E9396D" w14:textId="77777777" w:rsidR="00FB4D47" w:rsidRPr="00FB4D47" w:rsidRDefault="00FB4D47" w:rsidP="00FB4D47">
      <w:pPr>
        <w:spacing w:after="0" w:line="240" w:lineRule="auto"/>
        <w:jc w:val="both"/>
        <w:rPr>
          <w:rFonts w:ascii="Open Sans" w:eastAsia="Calibri" w:hAnsi="Open Sans" w:cs="Open Sans"/>
          <w:b/>
          <w:caps/>
          <w:sz w:val="20"/>
          <w:szCs w:val="20"/>
        </w:rPr>
      </w:pPr>
      <w:r w:rsidRPr="00FB4D47">
        <w:rPr>
          <w:rFonts w:ascii="Open Sans" w:eastAsia="Calibri" w:hAnsi="Open Sans" w:cs="Open Sans"/>
          <w:b/>
          <w:caps/>
          <w:sz w:val="20"/>
          <w:szCs w:val="20"/>
        </w:rPr>
        <w:t>Complaints</w:t>
      </w:r>
    </w:p>
    <w:p w14:paraId="3C4CB528" w14:textId="229BC4C5"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If you should have any complaint about the advice</w:t>
      </w:r>
      <w:r w:rsidR="00616208">
        <w:rPr>
          <w:rFonts w:ascii="Open Sans" w:eastAsia="Calibri" w:hAnsi="Open Sans" w:cs="Open Sans"/>
          <w:sz w:val="20"/>
          <w:szCs w:val="20"/>
        </w:rPr>
        <w:t xml:space="preserve">, </w:t>
      </w:r>
      <w:r w:rsidRPr="00FB4D47">
        <w:rPr>
          <w:rFonts w:ascii="Open Sans" w:eastAsia="Calibri" w:hAnsi="Open Sans" w:cs="Open Sans"/>
          <w:sz w:val="20"/>
          <w:szCs w:val="20"/>
        </w:rPr>
        <w:t>you receive or a product you have bought, please write or call:</w:t>
      </w:r>
    </w:p>
    <w:p w14:paraId="65CE9FF6" w14:textId="77777777" w:rsidR="00FB4D47" w:rsidRPr="00FB4D47" w:rsidRDefault="00FB4D47" w:rsidP="00FB4D47">
      <w:pPr>
        <w:spacing w:after="0" w:line="240" w:lineRule="auto"/>
        <w:jc w:val="both"/>
        <w:rPr>
          <w:rFonts w:ascii="Open Sans" w:eastAsia="Calibri" w:hAnsi="Open Sans" w:cs="Open Sans"/>
          <w:sz w:val="20"/>
          <w:szCs w:val="20"/>
        </w:rPr>
      </w:pPr>
    </w:p>
    <w:p w14:paraId="42DB97CE"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The Compliance Director</w:t>
      </w:r>
    </w:p>
    <w:p w14:paraId="7D5B81D7"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The Tavistock Partnership Limited</w:t>
      </w:r>
    </w:p>
    <w:p w14:paraId="537CE312" w14:textId="77777777" w:rsidR="00FE1643" w:rsidRDefault="00FE1643" w:rsidP="00FB4D47">
      <w:pPr>
        <w:spacing w:after="0" w:line="240" w:lineRule="auto"/>
        <w:jc w:val="both"/>
        <w:rPr>
          <w:rFonts w:ascii="Open Sans" w:eastAsia="Calibri" w:hAnsi="Open Sans" w:cs="Open Sans"/>
          <w:sz w:val="20"/>
          <w:szCs w:val="20"/>
        </w:rPr>
      </w:pPr>
      <w:r w:rsidRPr="00FE1643">
        <w:rPr>
          <w:rFonts w:ascii="Open Sans" w:eastAsia="Calibri" w:hAnsi="Open Sans" w:cs="Open Sans"/>
          <w:sz w:val="20"/>
          <w:szCs w:val="20"/>
        </w:rPr>
        <w:t>2 The Cornerstone,</w:t>
      </w:r>
    </w:p>
    <w:p w14:paraId="5AD39E4A" w14:textId="44387495" w:rsidR="00372B24" w:rsidRDefault="00372B24" w:rsidP="00FB4D47">
      <w:pPr>
        <w:spacing w:after="0" w:line="240" w:lineRule="auto"/>
        <w:jc w:val="both"/>
        <w:rPr>
          <w:rFonts w:ascii="Open Sans" w:eastAsia="Calibri" w:hAnsi="Open Sans" w:cs="Open Sans"/>
          <w:sz w:val="20"/>
          <w:szCs w:val="20"/>
        </w:rPr>
      </w:pPr>
      <w:r>
        <w:rPr>
          <w:rFonts w:ascii="Open Sans" w:eastAsia="Calibri" w:hAnsi="Open Sans" w:cs="Open Sans"/>
          <w:sz w:val="20"/>
          <w:szCs w:val="20"/>
        </w:rPr>
        <w:t>Market Place</w:t>
      </w:r>
    </w:p>
    <w:p w14:paraId="51A6F787" w14:textId="3D03EE24" w:rsidR="00FE1643" w:rsidRDefault="00FE1643" w:rsidP="00FB4D47">
      <w:pPr>
        <w:spacing w:after="0" w:line="240" w:lineRule="auto"/>
        <w:jc w:val="both"/>
        <w:rPr>
          <w:rFonts w:ascii="Open Sans" w:eastAsia="Calibri" w:hAnsi="Open Sans" w:cs="Open Sans"/>
          <w:sz w:val="20"/>
          <w:szCs w:val="20"/>
        </w:rPr>
      </w:pPr>
      <w:r w:rsidRPr="00FE1643">
        <w:rPr>
          <w:rFonts w:ascii="Open Sans" w:eastAsia="Calibri" w:hAnsi="Open Sans" w:cs="Open Sans"/>
          <w:sz w:val="20"/>
          <w:szCs w:val="20"/>
        </w:rPr>
        <w:t>Kegworth,</w:t>
      </w:r>
    </w:p>
    <w:p w14:paraId="2BF28237" w14:textId="77777777" w:rsidR="00FE1643" w:rsidRDefault="00FE1643" w:rsidP="00FB4D47">
      <w:pPr>
        <w:spacing w:after="0" w:line="240" w:lineRule="auto"/>
        <w:jc w:val="both"/>
        <w:rPr>
          <w:rFonts w:ascii="Open Sans" w:eastAsia="Calibri" w:hAnsi="Open Sans" w:cs="Open Sans"/>
          <w:sz w:val="20"/>
          <w:szCs w:val="20"/>
        </w:rPr>
      </w:pPr>
      <w:r w:rsidRPr="00FE1643">
        <w:rPr>
          <w:rFonts w:ascii="Open Sans" w:eastAsia="Calibri" w:hAnsi="Open Sans" w:cs="Open Sans"/>
          <w:sz w:val="20"/>
          <w:szCs w:val="20"/>
        </w:rPr>
        <w:t>Derby</w:t>
      </w:r>
    </w:p>
    <w:p w14:paraId="147CE0F3" w14:textId="77777777" w:rsidR="00FE1643" w:rsidRDefault="00FE1643" w:rsidP="00FB4D47">
      <w:pPr>
        <w:spacing w:after="0" w:line="240" w:lineRule="auto"/>
        <w:jc w:val="both"/>
        <w:rPr>
          <w:rFonts w:ascii="Open Sans" w:eastAsia="Calibri" w:hAnsi="Open Sans" w:cs="Open Sans"/>
          <w:sz w:val="20"/>
          <w:szCs w:val="20"/>
        </w:rPr>
      </w:pPr>
      <w:r w:rsidRPr="00FE1643">
        <w:rPr>
          <w:rFonts w:ascii="Open Sans" w:eastAsia="Calibri" w:hAnsi="Open Sans" w:cs="Open Sans"/>
          <w:sz w:val="20"/>
          <w:szCs w:val="20"/>
        </w:rPr>
        <w:t xml:space="preserve">DE74 2EE, </w:t>
      </w:r>
    </w:p>
    <w:p w14:paraId="134FCDA1" w14:textId="77777777" w:rsidR="00FE1643" w:rsidRDefault="00FE1643" w:rsidP="00FB4D47">
      <w:pPr>
        <w:spacing w:after="0" w:line="240" w:lineRule="auto"/>
        <w:jc w:val="both"/>
        <w:rPr>
          <w:rFonts w:ascii="Open Sans" w:eastAsia="Calibri" w:hAnsi="Open Sans" w:cs="Open Sans"/>
          <w:sz w:val="20"/>
          <w:szCs w:val="20"/>
        </w:rPr>
      </w:pPr>
    </w:p>
    <w:p w14:paraId="291A846F" w14:textId="09C18081"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Telephone 01</w:t>
      </w:r>
      <w:r w:rsidR="00FE1643">
        <w:rPr>
          <w:rFonts w:ascii="Open Sans" w:eastAsia="Calibri" w:hAnsi="Open Sans" w:cs="Open Sans"/>
          <w:sz w:val="20"/>
          <w:szCs w:val="20"/>
        </w:rPr>
        <w:t>509</w:t>
      </w:r>
      <w:r w:rsidRPr="00FB4D47">
        <w:rPr>
          <w:rFonts w:ascii="Open Sans" w:eastAsia="Calibri" w:hAnsi="Open Sans" w:cs="Open Sans"/>
          <w:sz w:val="20"/>
          <w:szCs w:val="20"/>
        </w:rPr>
        <w:t xml:space="preserve"> – </w:t>
      </w:r>
      <w:r w:rsidR="00FE1643">
        <w:rPr>
          <w:rFonts w:ascii="Open Sans" w:eastAsia="Calibri" w:hAnsi="Open Sans" w:cs="Open Sans"/>
          <w:sz w:val="20"/>
          <w:szCs w:val="20"/>
        </w:rPr>
        <w:t>674335</w:t>
      </w:r>
    </w:p>
    <w:p w14:paraId="79575F60" w14:textId="77777777" w:rsidR="00FB4D47" w:rsidRPr="00FB4D47" w:rsidRDefault="00FB4D47" w:rsidP="00FB4D47">
      <w:pPr>
        <w:spacing w:after="0" w:line="240" w:lineRule="auto"/>
        <w:jc w:val="both"/>
        <w:rPr>
          <w:rFonts w:ascii="Open Sans" w:eastAsia="Calibri" w:hAnsi="Open Sans" w:cs="Open Sans"/>
          <w:sz w:val="20"/>
          <w:szCs w:val="20"/>
        </w:rPr>
      </w:pPr>
    </w:p>
    <w:p w14:paraId="16F6E310" w14:textId="3D179FB7" w:rsidR="0061221C"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If following our subsequent investigation and response you are still not satisfied you may contact the Financial Ombudsman Service (FOS), Exchange Tower, London, E14 9SR. Full details are contained within our internal complaints procedure, which is available to you on request at any time.</w:t>
      </w:r>
    </w:p>
    <w:p w14:paraId="5A6279E7" w14:textId="77777777" w:rsidR="0061221C" w:rsidRPr="00FB4D47" w:rsidRDefault="0061221C" w:rsidP="00FB4D47">
      <w:pPr>
        <w:spacing w:after="0" w:line="240" w:lineRule="auto"/>
        <w:jc w:val="both"/>
        <w:rPr>
          <w:rFonts w:ascii="Open Sans" w:eastAsia="Calibri" w:hAnsi="Open Sans" w:cs="Open Sans"/>
          <w:sz w:val="20"/>
          <w:szCs w:val="20"/>
        </w:rPr>
      </w:pPr>
    </w:p>
    <w:p w14:paraId="78E8281C" w14:textId="77777777" w:rsidR="00FB4D47" w:rsidRPr="00FB4D47" w:rsidRDefault="00FB4D47" w:rsidP="00FB4D47">
      <w:pPr>
        <w:spacing w:after="0" w:line="240" w:lineRule="auto"/>
        <w:jc w:val="both"/>
        <w:rPr>
          <w:rFonts w:ascii="Open Sans" w:eastAsia="Calibri" w:hAnsi="Open Sans" w:cs="Open Sans"/>
          <w:b/>
          <w:caps/>
          <w:sz w:val="20"/>
          <w:szCs w:val="20"/>
        </w:rPr>
      </w:pPr>
      <w:r w:rsidRPr="00FB4D47">
        <w:rPr>
          <w:rFonts w:ascii="Open Sans" w:eastAsia="Calibri" w:hAnsi="Open Sans" w:cs="Open Sans"/>
          <w:b/>
          <w:caps/>
          <w:sz w:val="20"/>
          <w:szCs w:val="20"/>
        </w:rPr>
        <w:lastRenderedPageBreak/>
        <w:t xml:space="preserve">Product Cancellation Rights </w:t>
      </w:r>
    </w:p>
    <w:p w14:paraId="7D57B93F"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Full details of the products we recommend to you including, for example, the minimum duration of the product, information on your right to cancel or whether any right to cancel exists, and any other early termination rights and penalties, will be covered in the relevant product disclosure information you will receive before the conclusion of any contract. Instructions for exercising the right to cancel, if applicable, will also be contained in the relevant product disclosure information which will be provided to you. In certain circumstances, there may be no right to cancel at all or where there is a right to cancel you might not get back the full amount you invested.</w:t>
      </w:r>
    </w:p>
    <w:p w14:paraId="296AA87D" w14:textId="77777777" w:rsidR="00FB4D47" w:rsidRPr="00FB4D47" w:rsidRDefault="00FB4D47" w:rsidP="00FB4D47">
      <w:pPr>
        <w:spacing w:after="0" w:line="240" w:lineRule="auto"/>
        <w:jc w:val="both"/>
        <w:rPr>
          <w:rFonts w:ascii="Open Sans" w:eastAsia="Calibri" w:hAnsi="Open Sans" w:cs="Open Sans"/>
          <w:sz w:val="20"/>
          <w:szCs w:val="20"/>
        </w:rPr>
      </w:pPr>
    </w:p>
    <w:p w14:paraId="7BCE8DF6" w14:textId="77777777" w:rsidR="00FB4D47" w:rsidRPr="00FB4D47" w:rsidRDefault="00FB4D47" w:rsidP="00FB4D47">
      <w:pPr>
        <w:keepNext/>
        <w:keepLines/>
        <w:spacing w:after="0" w:line="240" w:lineRule="auto"/>
        <w:jc w:val="both"/>
        <w:outlineLvl w:val="0"/>
        <w:rPr>
          <w:rFonts w:ascii="Open Sans" w:eastAsia="Calibri" w:hAnsi="Open Sans" w:cs="Open Sans"/>
          <w:b/>
          <w:caps/>
          <w:sz w:val="20"/>
          <w:szCs w:val="20"/>
        </w:rPr>
      </w:pPr>
      <w:r w:rsidRPr="00FB4D47">
        <w:rPr>
          <w:rFonts w:ascii="Open Sans" w:eastAsia="Calibri" w:hAnsi="Open Sans" w:cs="Open Sans"/>
          <w:b/>
          <w:caps/>
          <w:sz w:val="20"/>
          <w:szCs w:val="20"/>
        </w:rPr>
        <w:t>Conflicts of Interest</w:t>
      </w:r>
    </w:p>
    <w:p w14:paraId="4A21F7D7" w14:textId="285022DC" w:rsidR="00FB4D47" w:rsidRDefault="00FB4D47" w:rsidP="00FB4D47">
      <w:pPr>
        <w:spacing w:after="0" w:line="240" w:lineRule="auto"/>
        <w:jc w:val="both"/>
        <w:rPr>
          <w:rFonts w:ascii="Open Sans" w:eastAsia="Calibri" w:hAnsi="Open Sans" w:cs="Open Sans"/>
          <w:sz w:val="20"/>
          <w:szCs w:val="20"/>
        </w:rPr>
      </w:pPr>
    </w:p>
    <w:p w14:paraId="043EAFC0" w14:textId="491BB6E7" w:rsidR="00253DC9" w:rsidRPr="00253DC9" w:rsidRDefault="00253DC9" w:rsidP="00253DC9">
      <w:pPr>
        <w:spacing w:after="0" w:line="240" w:lineRule="auto"/>
        <w:jc w:val="both"/>
        <w:rPr>
          <w:rFonts w:ascii="Open Sans" w:eastAsia="Calibri" w:hAnsi="Open Sans" w:cs="Open Sans"/>
          <w:sz w:val="20"/>
          <w:szCs w:val="20"/>
        </w:rPr>
      </w:pPr>
      <w:r w:rsidRPr="00253DC9">
        <w:rPr>
          <w:rFonts w:ascii="Open Sans" w:eastAsia="Calibri" w:hAnsi="Open Sans" w:cs="Open Sans"/>
          <w:sz w:val="20"/>
          <w:szCs w:val="20"/>
        </w:rPr>
        <w:t>Occasions may arise where we have, or one of our other clients may have some form of interest in the</w:t>
      </w:r>
      <w:r>
        <w:rPr>
          <w:rFonts w:ascii="Open Sans" w:eastAsia="Calibri" w:hAnsi="Open Sans" w:cs="Open Sans"/>
          <w:sz w:val="20"/>
          <w:szCs w:val="20"/>
        </w:rPr>
        <w:t xml:space="preserve"> </w:t>
      </w:r>
      <w:r w:rsidRPr="00253DC9">
        <w:rPr>
          <w:rFonts w:ascii="Open Sans" w:eastAsia="Calibri" w:hAnsi="Open Sans" w:cs="Open Sans"/>
          <w:sz w:val="20"/>
          <w:szCs w:val="20"/>
        </w:rPr>
        <w:t>business being transacted for you. If this happens, or we become aware that our interests or those of any of our other client’s conflict with your own interests, we will write to you and obtain your consent to proceed before we carry out any business for you.</w:t>
      </w:r>
    </w:p>
    <w:p w14:paraId="73E902EF" w14:textId="77777777" w:rsidR="00253DC9" w:rsidRPr="00253DC9" w:rsidRDefault="00253DC9" w:rsidP="00253DC9">
      <w:pPr>
        <w:spacing w:after="0" w:line="240" w:lineRule="auto"/>
        <w:jc w:val="both"/>
        <w:rPr>
          <w:rFonts w:ascii="Open Sans" w:eastAsia="Calibri" w:hAnsi="Open Sans" w:cs="Open Sans"/>
          <w:sz w:val="20"/>
          <w:szCs w:val="20"/>
        </w:rPr>
      </w:pPr>
    </w:p>
    <w:p w14:paraId="4D226EC7" w14:textId="77777777" w:rsidR="00253DC9" w:rsidRPr="00253DC9" w:rsidRDefault="00253DC9" w:rsidP="00253DC9">
      <w:pPr>
        <w:spacing w:after="0" w:line="240" w:lineRule="auto"/>
        <w:jc w:val="both"/>
        <w:rPr>
          <w:rFonts w:ascii="Open Sans" w:eastAsia="Calibri" w:hAnsi="Open Sans" w:cs="Open Sans"/>
          <w:sz w:val="20"/>
          <w:szCs w:val="20"/>
        </w:rPr>
      </w:pPr>
      <w:r w:rsidRPr="00253DC9">
        <w:rPr>
          <w:rFonts w:ascii="Open Sans" w:eastAsia="Calibri" w:hAnsi="Open Sans" w:cs="Open Sans"/>
          <w:sz w:val="20"/>
          <w:szCs w:val="20"/>
        </w:rPr>
        <w:t>We will also detail the steps we will take to ensure that you are treated fairly.</w:t>
      </w:r>
    </w:p>
    <w:p w14:paraId="3D00AE1F" w14:textId="77777777" w:rsidR="00253DC9" w:rsidRPr="00253DC9" w:rsidRDefault="00253DC9" w:rsidP="00253DC9">
      <w:pPr>
        <w:spacing w:after="0" w:line="240" w:lineRule="auto"/>
        <w:jc w:val="both"/>
        <w:rPr>
          <w:rFonts w:ascii="Open Sans" w:eastAsia="Calibri" w:hAnsi="Open Sans" w:cs="Open Sans"/>
          <w:sz w:val="20"/>
          <w:szCs w:val="20"/>
        </w:rPr>
      </w:pPr>
    </w:p>
    <w:p w14:paraId="5E24AF54" w14:textId="77777777" w:rsidR="00253DC9" w:rsidRPr="00253DC9" w:rsidRDefault="00253DC9" w:rsidP="00253DC9">
      <w:pPr>
        <w:spacing w:after="0" w:line="240" w:lineRule="auto"/>
        <w:jc w:val="both"/>
        <w:rPr>
          <w:rFonts w:ascii="Open Sans" w:eastAsia="Calibri" w:hAnsi="Open Sans" w:cs="Open Sans"/>
          <w:sz w:val="20"/>
          <w:szCs w:val="20"/>
        </w:rPr>
      </w:pPr>
      <w:r w:rsidRPr="00253DC9">
        <w:rPr>
          <w:rFonts w:ascii="Open Sans" w:eastAsia="Calibri" w:hAnsi="Open Sans" w:cs="Open Sans"/>
          <w:sz w:val="20"/>
          <w:szCs w:val="20"/>
        </w:rPr>
        <w:t>We have a conflict-of-interest policy, a copy of which is available on request.</w:t>
      </w:r>
    </w:p>
    <w:p w14:paraId="40672213" w14:textId="77777777" w:rsidR="00253DC9" w:rsidRPr="00253DC9" w:rsidRDefault="00253DC9" w:rsidP="00253DC9">
      <w:pPr>
        <w:spacing w:after="0" w:line="240" w:lineRule="auto"/>
        <w:jc w:val="both"/>
        <w:rPr>
          <w:rFonts w:ascii="Open Sans" w:eastAsia="Calibri" w:hAnsi="Open Sans" w:cs="Open Sans"/>
          <w:sz w:val="20"/>
          <w:szCs w:val="20"/>
        </w:rPr>
      </w:pPr>
    </w:p>
    <w:p w14:paraId="4F9316B5" w14:textId="1C214BE5" w:rsidR="00253DC9" w:rsidRDefault="00253DC9" w:rsidP="00253DC9">
      <w:pPr>
        <w:spacing w:after="0" w:line="240" w:lineRule="auto"/>
        <w:jc w:val="both"/>
        <w:rPr>
          <w:rFonts w:ascii="Open Sans" w:eastAsia="Calibri" w:hAnsi="Open Sans" w:cs="Open Sans"/>
          <w:sz w:val="20"/>
          <w:szCs w:val="20"/>
        </w:rPr>
      </w:pPr>
      <w:r w:rsidRPr="00253DC9">
        <w:rPr>
          <w:rFonts w:ascii="Open Sans" w:eastAsia="Calibri" w:hAnsi="Open Sans" w:cs="Open Sans"/>
          <w:sz w:val="20"/>
          <w:szCs w:val="20"/>
        </w:rPr>
        <w:t>The Tavistock Partnership Limited is part of a group structure that includes Tavistock Asset Management.</w:t>
      </w:r>
    </w:p>
    <w:p w14:paraId="44694FCE" w14:textId="77777777" w:rsidR="00253DC9" w:rsidRPr="00253DC9" w:rsidRDefault="00253DC9" w:rsidP="00253DC9">
      <w:pPr>
        <w:spacing w:after="0" w:line="240" w:lineRule="auto"/>
        <w:jc w:val="both"/>
        <w:rPr>
          <w:rFonts w:ascii="Open Sans" w:eastAsia="Calibri" w:hAnsi="Open Sans" w:cs="Open Sans"/>
          <w:sz w:val="20"/>
          <w:szCs w:val="20"/>
        </w:rPr>
      </w:pPr>
    </w:p>
    <w:p w14:paraId="58DAF57E" w14:textId="504C28C7" w:rsidR="00253DC9" w:rsidRPr="00253DC9" w:rsidRDefault="00253DC9" w:rsidP="00253DC9">
      <w:pPr>
        <w:spacing w:after="0" w:line="240" w:lineRule="auto"/>
        <w:jc w:val="both"/>
        <w:rPr>
          <w:rFonts w:ascii="Open Sans" w:eastAsia="Calibri" w:hAnsi="Open Sans" w:cs="Open Sans"/>
          <w:sz w:val="20"/>
          <w:szCs w:val="20"/>
        </w:rPr>
      </w:pPr>
      <w:r w:rsidRPr="00253DC9">
        <w:rPr>
          <w:rFonts w:ascii="Open Sans" w:eastAsia="Calibri" w:hAnsi="Open Sans" w:cs="Open Sans"/>
          <w:sz w:val="20"/>
          <w:szCs w:val="20"/>
        </w:rPr>
        <w:t>The Tavistock Partnership Limited operates a</w:t>
      </w:r>
      <w:r w:rsidRPr="00FF3EFD">
        <w:rPr>
          <w:rFonts w:ascii="Open Sans" w:eastAsia="Calibri" w:hAnsi="Open Sans" w:cs="Open Sans"/>
          <w:sz w:val="20"/>
          <w:szCs w:val="20"/>
        </w:rPr>
        <w:t xml:space="preserve"> Centralised Investment Proposition (CIP)</w:t>
      </w:r>
      <w:r>
        <w:rPr>
          <w:rFonts w:ascii="KievitOT-Light" w:hAnsi="KievitOT-Light" w:cs="KievitOT-Light"/>
          <w:lang w:eastAsia="en-GB"/>
        </w:rPr>
        <w:t xml:space="preserve"> </w:t>
      </w:r>
      <w:r w:rsidRPr="00253DC9">
        <w:rPr>
          <w:rFonts w:ascii="Open Sans" w:eastAsia="Calibri" w:hAnsi="Open Sans" w:cs="Open Sans"/>
          <w:sz w:val="20"/>
          <w:szCs w:val="20"/>
        </w:rPr>
        <w:t>that is managed by Tavistock Asset Management. Should are commendation be made for you to invest in the CIP managed by Tavistock Asset Management, then you will be provided with a Client Terms document that sets out how Tavistock Asset Management manages the investments.</w:t>
      </w:r>
    </w:p>
    <w:p w14:paraId="6308D783" w14:textId="77777777" w:rsidR="00253DC9" w:rsidRPr="00253DC9" w:rsidRDefault="00253DC9" w:rsidP="00253DC9">
      <w:pPr>
        <w:spacing w:after="0" w:line="240" w:lineRule="auto"/>
        <w:jc w:val="both"/>
        <w:rPr>
          <w:rFonts w:ascii="Open Sans" w:eastAsia="Calibri" w:hAnsi="Open Sans" w:cs="Open Sans"/>
          <w:sz w:val="20"/>
          <w:szCs w:val="20"/>
        </w:rPr>
      </w:pPr>
    </w:p>
    <w:p w14:paraId="65409647" w14:textId="77777777" w:rsidR="00253DC9" w:rsidRPr="00253DC9" w:rsidRDefault="00253DC9" w:rsidP="00253DC9">
      <w:pPr>
        <w:spacing w:after="0" w:line="240" w:lineRule="auto"/>
        <w:jc w:val="both"/>
        <w:rPr>
          <w:rFonts w:ascii="Open Sans" w:eastAsia="Calibri" w:hAnsi="Open Sans" w:cs="Open Sans"/>
          <w:sz w:val="20"/>
          <w:szCs w:val="20"/>
        </w:rPr>
      </w:pPr>
      <w:r w:rsidRPr="00253DC9">
        <w:rPr>
          <w:rFonts w:ascii="Open Sans" w:eastAsia="Calibri" w:hAnsi="Open Sans" w:cs="Open Sans"/>
          <w:sz w:val="20"/>
          <w:szCs w:val="20"/>
        </w:rPr>
        <w:t>Both The Tavistock Partnership Limited and Tavistock Asset Management are part of the Tavistock Investments Plc group.</w:t>
      </w:r>
    </w:p>
    <w:p w14:paraId="79D20BE3" w14:textId="77777777" w:rsidR="00253DC9" w:rsidRPr="00253DC9" w:rsidRDefault="00253DC9" w:rsidP="00253DC9">
      <w:pPr>
        <w:spacing w:after="0" w:line="240" w:lineRule="auto"/>
        <w:jc w:val="both"/>
        <w:rPr>
          <w:rFonts w:ascii="Open Sans" w:eastAsia="Calibri" w:hAnsi="Open Sans" w:cs="Open Sans"/>
          <w:sz w:val="20"/>
          <w:szCs w:val="20"/>
        </w:rPr>
      </w:pPr>
    </w:p>
    <w:p w14:paraId="0A1F0B77" w14:textId="77777777" w:rsidR="00253DC9" w:rsidRPr="00253DC9" w:rsidRDefault="00253DC9" w:rsidP="00253DC9">
      <w:pPr>
        <w:spacing w:after="0" w:line="240" w:lineRule="auto"/>
        <w:jc w:val="both"/>
        <w:rPr>
          <w:rFonts w:ascii="Open Sans" w:eastAsia="Calibri" w:hAnsi="Open Sans" w:cs="Open Sans"/>
          <w:sz w:val="20"/>
          <w:szCs w:val="20"/>
        </w:rPr>
      </w:pPr>
      <w:r w:rsidRPr="00253DC9">
        <w:rPr>
          <w:rFonts w:ascii="Open Sans" w:eastAsia="Calibri" w:hAnsi="Open Sans" w:cs="Open Sans"/>
          <w:sz w:val="20"/>
          <w:szCs w:val="20"/>
        </w:rPr>
        <w:t>The Tavistock Partnership Limited will be responsible for the suitability of the advice given to you.</w:t>
      </w:r>
    </w:p>
    <w:p w14:paraId="64077B6B" w14:textId="77777777" w:rsidR="00253DC9" w:rsidRPr="00253DC9" w:rsidRDefault="00253DC9" w:rsidP="00253DC9">
      <w:pPr>
        <w:spacing w:after="0" w:line="240" w:lineRule="auto"/>
        <w:jc w:val="both"/>
        <w:rPr>
          <w:rFonts w:ascii="Open Sans" w:eastAsia="Calibri" w:hAnsi="Open Sans" w:cs="Open Sans"/>
          <w:sz w:val="20"/>
          <w:szCs w:val="20"/>
        </w:rPr>
      </w:pPr>
      <w:r w:rsidRPr="00253DC9">
        <w:rPr>
          <w:rFonts w:ascii="Open Sans" w:eastAsia="Calibri" w:hAnsi="Open Sans" w:cs="Open Sans"/>
          <w:sz w:val="20"/>
          <w:szCs w:val="20"/>
        </w:rPr>
        <w:t>INVESTMENT PLATFORM</w:t>
      </w:r>
    </w:p>
    <w:p w14:paraId="0E1691A3" w14:textId="77777777" w:rsidR="00253DC9" w:rsidRPr="00253DC9" w:rsidRDefault="00253DC9" w:rsidP="00253DC9">
      <w:pPr>
        <w:spacing w:after="0" w:line="240" w:lineRule="auto"/>
        <w:jc w:val="both"/>
        <w:rPr>
          <w:rFonts w:ascii="Open Sans" w:eastAsia="Calibri" w:hAnsi="Open Sans" w:cs="Open Sans"/>
          <w:sz w:val="20"/>
          <w:szCs w:val="20"/>
        </w:rPr>
      </w:pPr>
    </w:p>
    <w:p w14:paraId="12DDE4EC" w14:textId="77777777" w:rsidR="00253DC9" w:rsidRPr="00253DC9" w:rsidRDefault="00253DC9" w:rsidP="00253DC9">
      <w:pPr>
        <w:spacing w:after="0" w:line="240" w:lineRule="auto"/>
        <w:jc w:val="both"/>
        <w:rPr>
          <w:rFonts w:ascii="Open Sans" w:eastAsia="Calibri" w:hAnsi="Open Sans" w:cs="Open Sans"/>
          <w:sz w:val="20"/>
          <w:szCs w:val="20"/>
        </w:rPr>
      </w:pPr>
      <w:r w:rsidRPr="00253DC9">
        <w:rPr>
          <w:rFonts w:ascii="Open Sans" w:eastAsia="Calibri" w:hAnsi="Open Sans" w:cs="Open Sans"/>
          <w:sz w:val="20"/>
          <w:szCs w:val="20"/>
        </w:rPr>
        <w:t xml:space="preserve">Where active management of your investment portfolio may be needed, it might be appropriate to use an investment platform which is an online administration service which lets you buy, </w:t>
      </w:r>
      <w:proofErr w:type="gramStart"/>
      <w:r w:rsidRPr="00253DC9">
        <w:rPr>
          <w:rFonts w:ascii="Open Sans" w:eastAsia="Calibri" w:hAnsi="Open Sans" w:cs="Open Sans"/>
          <w:sz w:val="20"/>
          <w:szCs w:val="20"/>
        </w:rPr>
        <w:t>sell</w:t>
      </w:r>
      <w:proofErr w:type="gramEnd"/>
      <w:r w:rsidRPr="00253DC9">
        <w:rPr>
          <w:rFonts w:ascii="Open Sans" w:eastAsia="Calibri" w:hAnsi="Open Sans" w:cs="Open Sans"/>
          <w:sz w:val="20"/>
          <w:szCs w:val="20"/>
        </w:rPr>
        <w:t xml:space="preserve"> and manage investments.</w:t>
      </w:r>
    </w:p>
    <w:p w14:paraId="65A3E8E1" w14:textId="77777777" w:rsidR="00253DC9" w:rsidRPr="00253DC9" w:rsidRDefault="00253DC9" w:rsidP="00253DC9">
      <w:pPr>
        <w:spacing w:after="0" w:line="240" w:lineRule="auto"/>
        <w:jc w:val="both"/>
        <w:rPr>
          <w:rFonts w:ascii="Open Sans" w:eastAsia="Calibri" w:hAnsi="Open Sans" w:cs="Open Sans"/>
          <w:sz w:val="20"/>
          <w:szCs w:val="20"/>
        </w:rPr>
      </w:pPr>
    </w:p>
    <w:p w14:paraId="5C29F3F3" w14:textId="77777777" w:rsidR="00253DC9" w:rsidRPr="00253DC9" w:rsidRDefault="00253DC9" w:rsidP="00253DC9">
      <w:pPr>
        <w:spacing w:after="0" w:line="240" w:lineRule="auto"/>
        <w:jc w:val="both"/>
        <w:rPr>
          <w:rFonts w:ascii="Open Sans" w:eastAsia="Calibri" w:hAnsi="Open Sans" w:cs="Open Sans"/>
          <w:sz w:val="20"/>
          <w:szCs w:val="20"/>
        </w:rPr>
      </w:pPr>
      <w:r w:rsidRPr="00253DC9">
        <w:rPr>
          <w:rFonts w:ascii="Open Sans" w:eastAsia="Calibri" w:hAnsi="Open Sans" w:cs="Open Sans"/>
          <w:sz w:val="20"/>
          <w:szCs w:val="20"/>
        </w:rPr>
        <w:t xml:space="preserve">Tavistock Investments Plc also manages their own platform solution providing access for their advisers and clients. </w:t>
      </w:r>
    </w:p>
    <w:p w14:paraId="5080A6EA" w14:textId="77777777" w:rsidR="00253DC9" w:rsidRPr="00253DC9" w:rsidRDefault="00253DC9" w:rsidP="00253DC9">
      <w:pPr>
        <w:spacing w:after="0" w:line="240" w:lineRule="auto"/>
        <w:jc w:val="both"/>
        <w:rPr>
          <w:rFonts w:ascii="Open Sans" w:eastAsia="Calibri" w:hAnsi="Open Sans" w:cs="Open Sans"/>
          <w:sz w:val="20"/>
          <w:szCs w:val="20"/>
        </w:rPr>
      </w:pPr>
    </w:p>
    <w:p w14:paraId="72903F96" w14:textId="77777777" w:rsidR="00253DC9" w:rsidRPr="00253DC9" w:rsidRDefault="00253DC9" w:rsidP="00253DC9">
      <w:pPr>
        <w:spacing w:after="0" w:line="240" w:lineRule="auto"/>
        <w:jc w:val="both"/>
        <w:rPr>
          <w:rFonts w:ascii="Open Sans" w:eastAsia="Calibri" w:hAnsi="Open Sans" w:cs="Open Sans"/>
          <w:sz w:val="20"/>
          <w:szCs w:val="20"/>
        </w:rPr>
      </w:pPr>
      <w:r w:rsidRPr="00253DC9">
        <w:rPr>
          <w:rFonts w:ascii="Open Sans" w:eastAsia="Calibri" w:hAnsi="Open Sans" w:cs="Open Sans"/>
          <w:sz w:val="20"/>
          <w:szCs w:val="20"/>
        </w:rPr>
        <w:t>As an Independent advisory firm, we have access to and will consider investment solutions and investment platforms across the whole of the market.</w:t>
      </w:r>
    </w:p>
    <w:p w14:paraId="22E462DE" w14:textId="77777777" w:rsidR="00253DC9" w:rsidRPr="00253DC9" w:rsidRDefault="00253DC9" w:rsidP="00253DC9">
      <w:pPr>
        <w:spacing w:after="0" w:line="240" w:lineRule="auto"/>
        <w:jc w:val="both"/>
        <w:rPr>
          <w:rFonts w:ascii="Open Sans" w:eastAsia="Calibri" w:hAnsi="Open Sans" w:cs="Open Sans"/>
          <w:sz w:val="20"/>
          <w:szCs w:val="20"/>
        </w:rPr>
      </w:pPr>
    </w:p>
    <w:p w14:paraId="2EB19E6A" w14:textId="77777777" w:rsidR="00253DC9" w:rsidRPr="00253DC9" w:rsidRDefault="00253DC9" w:rsidP="00253DC9">
      <w:pPr>
        <w:spacing w:after="0" w:line="240" w:lineRule="auto"/>
        <w:jc w:val="both"/>
        <w:rPr>
          <w:rFonts w:ascii="Open Sans" w:eastAsia="Calibri" w:hAnsi="Open Sans" w:cs="Open Sans"/>
          <w:sz w:val="20"/>
          <w:szCs w:val="20"/>
        </w:rPr>
      </w:pPr>
      <w:r w:rsidRPr="00253DC9">
        <w:rPr>
          <w:rFonts w:ascii="Open Sans" w:eastAsia="Calibri" w:hAnsi="Open Sans" w:cs="Open Sans"/>
          <w:sz w:val="20"/>
          <w:szCs w:val="20"/>
        </w:rPr>
        <w:t>Should either of the CIP or Platform be recommended to you, we recognise the potential conflict of interest operating within a group structure and maintain robust systems and controls to mitigate any risk.</w:t>
      </w:r>
    </w:p>
    <w:p w14:paraId="6F171216" w14:textId="77777777" w:rsidR="00253DC9" w:rsidRPr="00253DC9" w:rsidRDefault="00253DC9" w:rsidP="00253DC9">
      <w:pPr>
        <w:spacing w:after="0" w:line="240" w:lineRule="auto"/>
        <w:jc w:val="both"/>
        <w:rPr>
          <w:rFonts w:ascii="Open Sans" w:eastAsia="Calibri" w:hAnsi="Open Sans" w:cs="Open Sans"/>
          <w:sz w:val="20"/>
          <w:szCs w:val="20"/>
        </w:rPr>
      </w:pPr>
    </w:p>
    <w:p w14:paraId="282C3607" w14:textId="77777777" w:rsidR="00616208" w:rsidRDefault="00616208" w:rsidP="00253DC9">
      <w:pPr>
        <w:spacing w:after="0" w:line="240" w:lineRule="auto"/>
        <w:jc w:val="both"/>
        <w:rPr>
          <w:rFonts w:ascii="Open Sans" w:eastAsia="Calibri" w:hAnsi="Open Sans" w:cs="Open Sans"/>
          <w:b/>
          <w:bCs/>
          <w:sz w:val="20"/>
          <w:szCs w:val="20"/>
        </w:rPr>
      </w:pPr>
    </w:p>
    <w:p w14:paraId="77117E95" w14:textId="77777777" w:rsidR="00616208" w:rsidRDefault="00616208" w:rsidP="00253DC9">
      <w:pPr>
        <w:spacing w:after="0" w:line="240" w:lineRule="auto"/>
        <w:jc w:val="both"/>
        <w:rPr>
          <w:rFonts w:ascii="Open Sans" w:eastAsia="Calibri" w:hAnsi="Open Sans" w:cs="Open Sans"/>
          <w:b/>
          <w:bCs/>
          <w:sz w:val="20"/>
          <w:szCs w:val="20"/>
        </w:rPr>
      </w:pPr>
    </w:p>
    <w:p w14:paraId="1C90D2FE" w14:textId="77777777" w:rsidR="00616208" w:rsidRDefault="00616208" w:rsidP="00253DC9">
      <w:pPr>
        <w:spacing w:after="0" w:line="240" w:lineRule="auto"/>
        <w:jc w:val="both"/>
        <w:rPr>
          <w:rFonts w:ascii="Open Sans" w:eastAsia="Calibri" w:hAnsi="Open Sans" w:cs="Open Sans"/>
          <w:b/>
          <w:bCs/>
          <w:sz w:val="20"/>
          <w:szCs w:val="20"/>
        </w:rPr>
      </w:pPr>
    </w:p>
    <w:p w14:paraId="0EBDF43B" w14:textId="77777777" w:rsidR="00616208" w:rsidRDefault="00616208" w:rsidP="00253DC9">
      <w:pPr>
        <w:spacing w:after="0" w:line="240" w:lineRule="auto"/>
        <w:jc w:val="both"/>
        <w:rPr>
          <w:rFonts w:ascii="Open Sans" w:eastAsia="Calibri" w:hAnsi="Open Sans" w:cs="Open Sans"/>
          <w:b/>
          <w:bCs/>
          <w:sz w:val="20"/>
          <w:szCs w:val="20"/>
        </w:rPr>
      </w:pPr>
    </w:p>
    <w:p w14:paraId="0711778F" w14:textId="7AFB1E15" w:rsidR="00253DC9" w:rsidRPr="00253DC9" w:rsidRDefault="00253DC9" w:rsidP="00253DC9">
      <w:pPr>
        <w:spacing w:after="0" w:line="240" w:lineRule="auto"/>
        <w:jc w:val="both"/>
        <w:rPr>
          <w:rFonts w:ascii="Open Sans" w:eastAsia="Calibri" w:hAnsi="Open Sans" w:cs="Open Sans"/>
          <w:sz w:val="20"/>
          <w:szCs w:val="20"/>
        </w:rPr>
      </w:pPr>
      <w:r w:rsidRPr="00253DC9">
        <w:rPr>
          <w:rFonts w:ascii="Open Sans" w:eastAsia="Calibri" w:hAnsi="Open Sans" w:cs="Open Sans"/>
          <w:b/>
          <w:bCs/>
          <w:sz w:val="20"/>
          <w:szCs w:val="20"/>
        </w:rPr>
        <w:lastRenderedPageBreak/>
        <w:t>CENTRALISED INVESTMENT PROPOSITION (CIP)</w:t>
      </w:r>
    </w:p>
    <w:p w14:paraId="44245335" w14:textId="77777777" w:rsidR="00253DC9" w:rsidRPr="00253DC9" w:rsidRDefault="00253DC9" w:rsidP="00253DC9">
      <w:pPr>
        <w:spacing w:after="0" w:line="240" w:lineRule="auto"/>
        <w:jc w:val="both"/>
        <w:rPr>
          <w:rFonts w:ascii="Open Sans" w:eastAsia="Calibri" w:hAnsi="Open Sans" w:cs="Open Sans"/>
          <w:sz w:val="20"/>
          <w:szCs w:val="20"/>
        </w:rPr>
      </w:pPr>
      <w:r w:rsidRPr="00253DC9">
        <w:rPr>
          <w:rFonts w:ascii="Open Sans" w:eastAsia="Calibri" w:hAnsi="Open Sans" w:cs="Open Sans"/>
          <w:sz w:val="20"/>
          <w:szCs w:val="20"/>
        </w:rPr>
        <w:t>Tavistock Asset Management provides our “group” investment arm. Where organisations have such a facility it is often referred to as a Centralised Investment Proposition. Having assessed your needs, the use of the CIP managed by Tavistock Asset Management may be recommended. However, the CIP will not be suitable for all clients.</w:t>
      </w:r>
    </w:p>
    <w:p w14:paraId="6AFDEA20" w14:textId="77777777" w:rsidR="00FB4D47" w:rsidRPr="00FB4D47" w:rsidRDefault="00FB4D47" w:rsidP="00FB4D47">
      <w:pPr>
        <w:spacing w:after="0" w:line="240" w:lineRule="auto"/>
        <w:jc w:val="both"/>
        <w:rPr>
          <w:rFonts w:ascii="Open Sans" w:eastAsia="Calibri" w:hAnsi="Open Sans" w:cs="Open Sans"/>
          <w:b/>
          <w:caps/>
          <w:sz w:val="20"/>
          <w:szCs w:val="20"/>
        </w:rPr>
      </w:pPr>
    </w:p>
    <w:p w14:paraId="2A0BB1A8" w14:textId="77777777" w:rsidR="00FB4D47" w:rsidRPr="00FB4D47" w:rsidRDefault="00FB4D47" w:rsidP="00FB4D47">
      <w:pPr>
        <w:spacing w:after="0" w:line="240" w:lineRule="auto"/>
        <w:jc w:val="both"/>
        <w:rPr>
          <w:rFonts w:ascii="Open Sans" w:eastAsia="Calibri" w:hAnsi="Open Sans" w:cs="Open Sans"/>
          <w:b/>
          <w:caps/>
          <w:sz w:val="20"/>
          <w:szCs w:val="20"/>
        </w:rPr>
      </w:pPr>
      <w:r w:rsidRPr="00FB4D47">
        <w:rPr>
          <w:rFonts w:ascii="Open Sans" w:eastAsia="Calibri" w:hAnsi="Open Sans" w:cs="Open Sans"/>
          <w:b/>
          <w:caps/>
          <w:sz w:val="20"/>
          <w:szCs w:val="20"/>
        </w:rPr>
        <w:t>Benefits we Receive</w:t>
      </w:r>
    </w:p>
    <w:p w14:paraId="4DD2054F" w14:textId="1169D777" w:rsid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Under the rules of our regulator, the FCA, as a firm providing independent advice, we are unable to accept or retain payments or benefits from other firms (</w:t>
      </w:r>
      <w:proofErr w:type="spellStart"/>
      <w:r w:rsidRPr="00FB4D47">
        <w:rPr>
          <w:rFonts w:ascii="Open Sans" w:eastAsia="Calibri" w:hAnsi="Open Sans" w:cs="Open Sans"/>
          <w:sz w:val="20"/>
          <w:szCs w:val="20"/>
        </w:rPr>
        <w:t>eg.</w:t>
      </w:r>
      <w:proofErr w:type="spellEnd"/>
      <w:r w:rsidRPr="00FB4D47">
        <w:rPr>
          <w:rFonts w:ascii="Open Sans" w:eastAsia="Calibri" w:hAnsi="Open Sans" w:cs="Open Sans"/>
          <w:sz w:val="20"/>
          <w:szCs w:val="20"/>
        </w:rPr>
        <w:t xml:space="preserve"> product providers) as this would conflict with our independent status. From time to time, we may attend training events funded and /or delivered by product providers, fund managers and investment platforms. These events are designed to enhance our knowledge and quality of service we provide to our clients. As such, this does not affect our obligation to act in your best interests. Please ask us if you require further details.</w:t>
      </w:r>
    </w:p>
    <w:p w14:paraId="247BB325" w14:textId="77777777" w:rsidR="00FE1643" w:rsidRPr="00FB4D47" w:rsidRDefault="00FE1643" w:rsidP="00FB4D47">
      <w:pPr>
        <w:spacing w:after="0" w:line="240" w:lineRule="auto"/>
        <w:jc w:val="both"/>
        <w:rPr>
          <w:rFonts w:ascii="Open Sans" w:eastAsia="Calibri" w:hAnsi="Open Sans" w:cs="Open Sans"/>
          <w:sz w:val="20"/>
          <w:szCs w:val="20"/>
        </w:rPr>
      </w:pPr>
    </w:p>
    <w:p w14:paraId="0D227E65" w14:textId="77777777" w:rsidR="00FB4D47" w:rsidRPr="00FB4D47" w:rsidRDefault="00FB4D47" w:rsidP="00FB4D47">
      <w:pPr>
        <w:keepNext/>
        <w:keepLines/>
        <w:spacing w:after="0" w:line="240" w:lineRule="auto"/>
        <w:jc w:val="both"/>
        <w:outlineLvl w:val="0"/>
        <w:rPr>
          <w:rFonts w:ascii="Open Sans" w:eastAsia="Calibri" w:hAnsi="Open Sans" w:cs="Open Sans"/>
          <w:b/>
          <w:caps/>
          <w:sz w:val="20"/>
          <w:szCs w:val="20"/>
        </w:rPr>
      </w:pPr>
      <w:r w:rsidRPr="00FB4D47">
        <w:rPr>
          <w:rFonts w:ascii="Open Sans" w:eastAsia="Calibri" w:hAnsi="Open Sans" w:cs="Open Sans"/>
          <w:b/>
          <w:caps/>
          <w:sz w:val="20"/>
          <w:szCs w:val="20"/>
        </w:rPr>
        <w:t>INVESTMENT PERFORMANCE &amp; RISK</w:t>
      </w:r>
    </w:p>
    <w:p w14:paraId="7F57A23C"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Please be aware that investments can fall as well as rise, and that you may not get back the full amount invested. The price of investments we may recommend may depend on fluctuations in the financial markets, or other economic factors, which are outside our control. Past performance is not necessarily a guide to future performance.</w:t>
      </w:r>
    </w:p>
    <w:p w14:paraId="5FF7C4D1" w14:textId="77777777" w:rsidR="00FB4D47" w:rsidRPr="00FB4D47" w:rsidRDefault="00FB4D47" w:rsidP="00FB4D47">
      <w:pPr>
        <w:spacing w:after="0" w:line="240" w:lineRule="auto"/>
        <w:jc w:val="both"/>
        <w:rPr>
          <w:rFonts w:ascii="Open Sans" w:eastAsia="Calibri" w:hAnsi="Open Sans" w:cs="Open Sans"/>
          <w:sz w:val="20"/>
          <w:szCs w:val="20"/>
        </w:rPr>
      </w:pPr>
    </w:p>
    <w:p w14:paraId="3F466ADB"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Specific warnings relevant to the investments, investment strategies or other products we arrange are provided in the relevant product literature and in our Suitability Report.  Under the terms of this agreement, we may, if appropriate, advise you on investments which are not readily realisable.</w:t>
      </w:r>
    </w:p>
    <w:p w14:paraId="0B7E20BD" w14:textId="484B7239" w:rsidR="00FB4D47" w:rsidRPr="00FB4D47" w:rsidRDefault="00FB4D47" w:rsidP="00FB4D47">
      <w:pPr>
        <w:spacing w:after="0" w:line="240" w:lineRule="auto"/>
        <w:jc w:val="both"/>
        <w:rPr>
          <w:rFonts w:ascii="Open Sans" w:eastAsia="Calibri" w:hAnsi="Open Sans" w:cs="Open Sans"/>
          <w:sz w:val="20"/>
          <w:szCs w:val="20"/>
        </w:rPr>
      </w:pPr>
    </w:p>
    <w:p w14:paraId="00BAA996"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For insurance products, your insurance policy may lapse if you do not keep up to date with regular premium payments and you may not be covered if a claim is made.</w:t>
      </w:r>
    </w:p>
    <w:p w14:paraId="14089871"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ab/>
      </w:r>
    </w:p>
    <w:p w14:paraId="28CCDC54" w14:textId="0A1F7B4C" w:rsidR="00FB4D47" w:rsidRPr="00FB4D47" w:rsidRDefault="00FB4D47" w:rsidP="00FB4D47">
      <w:pPr>
        <w:spacing w:after="0" w:line="240" w:lineRule="auto"/>
        <w:jc w:val="both"/>
        <w:rPr>
          <w:rFonts w:ascii="Open Sans" w:eastAsia="Calibri" w:hAnsi="Open Sans" w:cs="Open Sans"/>
          <w:b/>
          <w:caps/>
          <w:sz w:val="20"/>
          <w:szCs w:val="20"/>
        </w:rPr>
      </w:pPr>
      <w:r w:rsidRPr="00FB4D47">
        <w:rPr>
          <w:rFonts w:ascii="Open Sans" w:eastAsia="Calibri" w:hAnsi="Open Sans" w:cs="Open Sans"/>
          <w:b/>
          <w:caps/>
          <w:sz w:val="20"/>
          <w:szCs w:val="20"/>
        </w:rPr>
        <w:t>Termination of Authority</w:t>
      </w:r>
    </w:p>
    <w:p w14:paraId="562D471D" w14:textId="77777777" w:rsidR="00FB4D47" w:rsidRPr="00FB4D47" w:rsidRDefault="00FB4D47" w:rsidP="00FB4D47">
      <w:pPr>
        <w:spacing w:after="0" w:line="240" w:lineRule="auto"/>
        <w:jc w:val="both"/>
        <w:rPr>
          <w:rFonts w:ascii="Open Sans" w:eastAsia="Calibri" w:hAnsi="Open Sans" w:cs="Open Sans"/>
          <w:b/>
          <w:caps/>
          <w:sz w:val="20"/>
          <w:szCs w:val="20"/>
        </w:rPr>
      </w:pPr>
    </w:p>
    <w:p w14:paraId="220DF565" w14:textId="77777777" w:rsidR="00FB4D47" w:rsidRPr="0029758F" w:rsidRDefault="00FB4D47" w:rsidP="00FB4D47">
      <w:pPr>
        <w:numPr>
          <w:ilvl w:val="0"/>
          <w:numId w:val="5"/>
        </w:numPr>
        <w:spacing w:after="0" w:line="240" w:lineRule="auto"/>
        <w:jc w:val="both"/>
        <w:rPr>
          <w:rFonts w:ascii="Open Sans" w:eastAsia="Calibri" w:hAnsi="Open Sans" w:cs="Open Sans"/>
          <w:sz w:val="20"/>
          <w:szCs w:val="20"/>
        </w:rPr>
      </w:pPr>
      <w:r w:rsidRPr="0029758F">
        <w:rPr>
          <w:rFonts w:ascii="Open Sans" w:eastAsia="Calibri" w:hAnsi="Open Sans" w:cs="Open Sans"/>
          <w:sz w:val="20"/>
          <w:szCs w:val="20"/>
        </w:rPr>
        <w:t>We may terminate this agreement by giving you at least 20 business days’ written notice.</w:t>
      </w:r>
    </w:p>
    <w:p w14:paraId="0C8BFB5C" w14:textId="77777777" w:rsidR="00FB4D47" w:rsidRPr="0029758F" w:rsidRDefault="00FB4D47" w:rsidP="00FB4D47">
      <w:pPr>
        <w:numPr>
          <w:ilvl w:val="0"/>
          <w:numId w:val="5"/>
        </w:numPr>
        <w:spacing w:after="0" w:line="240" w:lineRule="auto"/>
        <w:jc w:val="both"/>
        <w:rPr>
          <w:rFonts w:ascii="Open Sans" w:eastAsia="Calibri" w:hAnsi="Open Sans" w:cs="Open Sans"/>
          <w:sz w:val="20"/>
          <w:szCs w:val="20"/>
        </w:rPr>
      </w:pPr>
      <w:r w:rsidRPr="0029758F">
        <w:rPr>
          <w:rFonts w:ascii="Open Sans" w:eastAsia="Calibri" w:hAnsi="Open Sans" w:cs="Open Sans"/>
          <w:sz w:val="20"/>
          <w:szCs w:val="20"/>
        </w:rPr>
        <w:t>You may terminate this agreement at any time, without penalty. Notice of termination must be given in writing and will take effect from the date of receipt.</w:t>
      </w:r>
    </w:p>
    <w:p w14:paraId="7136BFD3" w14:textId="77777777" w:rsidR="00FB4D47" w:rsidRPr="0029758F" w:rsidRDefault="00FB4D47" w:rsidP="00FB4D47">
      <w:pPr>
        <w:numPr>
          <w:ilvl w:val="0"/>
          <w:numId w:val="5"/>
        </w:numPr>
        <w:spacing w:after="0" w:line="240" w:lineRule="auto"/>
        <w:jc w:val="both"/>
        <w:rPr>
          <w:rFonts w:ascii="Open Sans" w:eastAsia="Calibri" w:hAnsi="Open Sans" w:cs="Open Sans"/>
          <w:sz w:val="20"/>
          <w:szCs w:val="20"/>
        </w:rPr>
      </w:pPr>
      <w:r w:rsidRPr="0029758F">
        <w:rPr>
          <w:rFonts w:ascii="Open Sans" w:eastAsia="Calibri" w:hAnsi="Open Sans" w:cs="Open Sans"/>
          <w:sz w:val="20"/>
          <w:szCs w:val="20"/>
        </w:rPr>
        <w:t>Any transactions already initiated will be completed according to this agreement unless otherwise agreed in writing.</w:t>
      </w:r>
    </w:p>
    <w:p w14:paraId="5C6A05D3" w14:textId="77777777" w:rsidR="00FB4D47" w:rsidRPr="0029758F" w:rsidRDefault="00FB4D47" w:rsidP="00FB4D47">
      <w:pPr>
        <w:numPr>
          <w:ilvl w:val="0"/>
          <w:numId w:val="5"/>
        </w:numPr>
        <w:spacing w:after="0" w:line="240" w:lineRule="auto"/>
        <w:jc w:val="both"/>
        <w:rPr>
          <w:rFonts w:ascii="Open Sans" w:eastAsia="Calibri" w:hAnsi="Open Sans" w:cs="Open Sans"/>
          <w:sz w:val="20"/>
          <w:szCs w:val="20"/>
        </w:rPr>
      </w:pPr>
      <w:r w:rsidRPr="0029758F">
        <w:rPr>
          <w:rFonts w:ascii="Open Sans" w:eastAsia="Calibri" w:hAnsi="Open Sans" w:cs="Open Sans"/>
          <w:sz w:val="20"/>
          <w:szCs w:val="20"/>
        </w:rPr>
        <w:t>You will be liable to pay for any services we have provided before cancellation and any outstanding fees, if applicable.</w:t>
      </w:r>
    </w:p>
    <w:p w14:paraId="6A6E5960" w14:textId="77777777" w:rsidR="00FB4D47" w:rsidRPr="00FB4D47" w:rsidRDefault="00FB4D47" w:rsidP="00FB4D47">
      <w:pPr>
        <w:spacing w:after="0" w:line="240" w:lineRule="auto"/>
        <w:jc w:val="both"/>
        <w:rPr>
          <w:rFonts w:ascii="Open Sans" w:eastAsia="Calibri" w:hAnsi="Open Sans" w:cs="Open Sans"/>
          <w:sz w:val="20"/>
          <w:szCs w:val="20"/>
        </w:rPr>
      </w:pPr>
    </w:p>
    <w:p w14:paraId="26679D08"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 xml:space="preserve">Ongoing services can be cancelled at any time by simply informing us in writing but please note that we reserve the right to charge you for services provided prior to cancellation.    </w:t>
      </w:r>
    </w:p>
    <w:p w14:paraId="6FFFF79F" w14:textId="77777777" w:rsidR="00FB4D47" w:rsidRPr="00FB4D47" w:rsidRDefault="00FB4D47" w:rsidP="00FB4D47">
      <w:pPr>
        <w:spacing w:after="0" w:line="240" w:lineRule="auto"/>
        <w:jc w:val="both"/>
        <w:rPr>
          <w:rFonts w:ascii="Open Sans" w:eastAsia="Calibri" w:hAnsi="Open Sans" w:cs="Open Sans"/>
          <w:sz w:val="20"/>
          <w:szCs w:val="20"/>
        </w:rPr>
      </w:pPr>
    </w:p>
    <w:p w14:paraId="49CB860C" w14:textId="77777777" w:rsidR="00FB4D47" w:rsidRPr="00FB4D47" w:rsidRDefault="00FB4D47" w:rsidP="00FB4D47">
      <w:pPr>
        <w:spacing w:after="0" w:line="240" w:lineRule="auto"/>
        <w:jc w:val="both"/>
        <w:rPr>
          <w:rFonts w:ascii="Open Sans" w:eastAsia="Calibri" w:hAnsi="Open Sans" w:cs="Open Sans"/>
          <w:b/>
          <w:sz w:val="20"/>
          <w:szCs w:val="20"/>
        </w:rPr>
      </w:pPr>
      <w:r w:rsidRPr="00FB4D47">
        <w:rPr>
          <w:rFonts w:ascii="Open Sans" w:eastAsia="Calibri" w:hAnsi="Open Sans" w:cs="Open Sans"/>
          <w:b/>
          <w:sz w:val="20"/>
          <w:szCs w:val="20"/>
        </w:rPr>
        <w:t xml:space="preserve">DATA PROTECTION &amp; PRIVACY POLICY </w:t>
      </w:r>
    </w:p>
    <w:p w14:paraId="1FE25ACB"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We have a legal obligation to comply with the Data Protection Act in relation to personal data which we hold about you.</w:t>
      </w:r>
    </w:p>
    <w:p w14:paraId="49C1EED1" w14:textId="77777777" w:rsidR="00FB4D47" w:rsidRPr="00FB4D47" w:rsidRDefault="00FB4D47" w:rsidP="00FB4D47">
      <w:pPr>
        <w:spacing w:after="0" w:line="240" w:lineRule="auto"/>
        <w:jc w:val="both"/>
        <w:rPr>
          <w:rFonts w:ascii="Open Sans" w:eastAsia="Calibri" w:hAnsi="Open Sans" w:cs="Open Sans"/>
          <w:sz w:val="20"/>
          <w:szCs w:val="20"/>
        </w:rPr>
      </w:pPr>
    </w:p>
    <w:p w14:paraId="2FF3B64C" w14:textId="3C092DF9" w:rsidR="00FB4D47" w:rsidRPr="00FB4D47" w:rsidRDefault="00FB4D47" w:rsidP="00FB4D47">
      <w:pPr>
        <w:spacing w:after="0" w:line="240" w:lineRule="auto"/>
        <w:jc w:val="both"/>
        <w:rPr>
          <w:rFonts w:ascii="Open Sans" w:eastAsia="Calibri" w:hAnsi="Open Sans" w:cs="Open Sans"/>
          <w:b/>
          <w:sz w:val="20"/>
          <w:szCs w:val="20"/>
        </w:rPr>
      </w:pPr>
      <w:r w:rsidRPr="00FB4D47">
        <w:rPr>
          <w:rFonts w:ascii="Open Sans" w:eastAsia="Calibri" w:hAnsi="Open Sans" w:cs="Open Sans"/>
          <w:b/>
          <w:sz w:val="20"/>
          <w:szCs w:val="20"/>
        </w:rPr>
        <w:t>WHAT INFORMATION DO WE COLLECT ABOUT YOU?</w:t>
      </w:r>
    </w:p>
    <w:p w14:paraId="33A54A71"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We collect relevant data about you (including your family and businesses where appropriate) during our initial and other meetings with you.  We will also collect data about you were necessary from other people.  We collect the data through notetaking and filling in of questionnaires about you and your circumstances.   Some of the information that we process may be sensitive data (such as information relating to health or medical information).</w:t>
      </w:r>
    </w:p>
    <w:p w14:paraId="672599CE" w14:textId="77777777" w:rsidR="00FB4D47" w:rsidRPr="00FB4D47" w:rsidRDefault="00FB4D47" w:rsidP="00FB4D47">
      <w:pPr>
        <w:spacing w:after="0" w:line="240" w:lineRule="auto"/>
        <w:jc w:val="both"/>
        <w:rPr>
          <w:rFonts w:ascii="Open Sans" w:eastAsia="Calibri" w:hAnsi="Open Sans" w:cs="Open Sans"/>
          <w:sz w:val="20"/>
          <w:szCs w:val="20"/>
        </w:rPr>
      </w:pPr>
    </w:p>
    <w:p w14:paraId="288A5BFD"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lastRenderedPageBreak/>
        <w:t xml:space="preserve">We may make checks with credit rating agencies to authenticate and verify your identity and credit status.  We are required to verify your identity in accordance with </w:t>
      </w:r>
      <w:r w:rsidRPr="00372B24">
        <w:rPr>
          <w:rFonts w:ascii="Open Sans" w:eastAsia="Calibri" w:hAnsi="Open Sans" w:cs="Open Sans"/>
          <w:sz w:val="20"/>
          <w:szCs w:val="20"/>
        </w:rPr>
        <w:t>Proceeds of Crime Act 2002 and the Money Laundering, Terrorist Financing and Transfer of Funds Regulations 2017</w:t>
      </w:r>
      <w:r w:rsidRPr="00FB4D47">
        <w:rPr>
          <w:rFonts w:ascii="Open Sans" w:eastAsia="Calibri" w:hAnsi="Open Sans" w:cs="Open Sans"/>
          <w:sz w:val="20"/>
          <w:szCs w:val="20"/>
        </w:rPr>
        <w:t xml:space="preserve">. We reserve the right to approach third parties and to delay any applications until adequate verification of identity has been obtained. </w:t>
      </w:r>
    </w:p>
    <w:p w14:paraId="5EF7BED1" w14:textId="77777777" w:rsidR="00FB4D47" w:rsidRPr="00FB4D47" w:rsidRDefault="00FB4D47" w:rsidP="00FB4D47">
      <w:pPr>
        <w:spacing w:after="0" w:line="240" w:lineRule="auto"/>
        <w:jc w:val="both"/>
        <w:rPr>
          <w:rFonts w:ascii="Open Sans" w:eastAsia="Calibri" w:hAnsi="Open Sans" w:cs="Open Sans"/>
          <w:sz w:val="20"/>
          <w:szCs w:val="20"/>
        </w:rPr>
      </w:pPr>
    </w:p>
    <w:p w14:paraId="616043D2" w14:textId="4CEFB10C" w:rsid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 xml:space="preserve">We also make checks with organisations with whom you have policies of insurance and investments and with your mortgage provider.  These checks are to help us with our legal obligations and to ensure that we provide you with advice that suits your circumstances. The scope and extent of the gathering of information from third parties depends on what type of service you are taking from us.    </w:t>
      </w:r>
    </w:p>
    <w:p w14:paraId="2268057C" w14:textId="0BA71DA6" w:rsidR="0061221C" w:rsidRDefault="0061221C" w:rsidP="00FB4D47">
      <w:pPr>
        <w:spacing w:after="0" w:line="240" w:lineRule="auto"/>
        <w:jc w:val="both"/>
        <w:rPr>
          <w:rFonts w:ascii="Open Sans" w:eastAsia="Calibri" w:hAnsi="Open Sans" w:cs="Open Sans"/>
          <w:sz w:val="20"/>
          <w:szCs w:val="20"/>
        </w:rPr>
      </w:pPr>
    </w:p>
    <w:p w14:paraId="1BF5B88F" w14:textId="77777777" w:rsidR="00A0324A" w:rsidRDefault="00A0324A" w:rsidP="00FB4D47">
      <w:pPr>
        <w:spacing w:after="0" w:line="240" w:lineRule="auto"/>
        <w:jc w:val="both"/>
        <w:rPr>
          <w:rFonts w:ascii="Open Sans" w:eastAsia="Calibri" w:hAnsi="Open Sans" w:cs="Open Sans"/>
          <w:sz w:val="20"/>
          <w:szCs w:val="20"/>
        </w:rPr>
      </w:pPr>
    </w:p>
    <w:p w14:paraId="149F036B" w14:textId="2672C4D4" w:rsidR="00FB4D47" w:rsidRPr="00FB4D47" w:rsidRDefault="00FB4D47" w:rsidP="00FB4D47">
      <w:pPr>
        <w:spacing w:after="0" w:line="240" w:lineRule="auto"/>
        <w:jc w:val="both"/>
        <w:rPr>
          <w:rFonts w:ascii="Open Sans" w:eastAsia="Calibri" w:hAnsi="Open Sans" w:cs="Open Sans"/>
          <w:b/>
          <w:sz w:val="20"/>
          <w:szCs w:val="20"/>
        </w:rPr>
      </w:pPr>
      <w:r w:rsidRPr="00FB4D47">
        <w:rPr>
          <w:rFonts w:ascii="Open Sans" w:eastAsia="Calibri" w:hAnsi="Open Sans" w:cs="Open Sans"/>
          <w:b/>
          <w:sz w:val="20"/>
          <w:szCs w:val="20"/>
        </w:rPr>
        <w:t>HOW WILL WE USE THE INFORMATION ABOUT YOU?</w:t>
      </w:r>
    </w:p>
    <w:p w14:paraId="3352D54C"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 xml:space="preserve">Primarily, we use your data to provide advice to you and complete transactions on your behalf.  We analyse and assess your data to maintain and develop our relationship with you.  </w:t>
      </w:r>
    </w:p>
    <w:p w14:paraId="0BCD8BA5" w14:textId="77777777" w:rsidR="00FB4D47" w:rsidRPr="00FB4D47" w:rsidRDefault="00FB4D47" w:rsidP="00FB4D47">
      <w:pPr>
        <w:spacing w:after="0" w:line="240" w:lineRule="auto"/>
        <w:jc w:val="both"/>
        <w:rPr>
          <w:rFonts w:ascii="Open Sans" w:eastAsia="Calibri" w:hAnsi="Open Sans" w:cs="Open Sans"/>
          <w:sz w:val="20"/>
          <w:szCs w:val="20"/>
        </w:rPr>
      </w:pPr>
    </w:p>
    <w:p w14:paraId="6772F3E8"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 xml:space="preserve">Depending on the instructions we receive from you, we may pass your data to other professional advisers to enable us to provide advice most suited to your circumstances.  Usually, this would-be referral to local accountants, solicitors, tax advisers and sometimes to specialist advisers in the financial and insurance industry where you may benefit from the expertise of such third parties.  We, and any third-party specialist advisers to whom we introduce you to, will, of course, pass your data to organisations when you agree to purchase or amend policies and products.  </w:t>
      </w:r>
    </w:p>
    <w:p w14:paraId="4004099C" w14:textId="77777777" w:rsidR="00FB4D47" w:rsidRPr="00FB4D47" w:rsidRDefault="00FB4D47" w:rsidP="00FB4D47">
      <w:pPr>
        <w:spacing w:after="0" w:line="240" w:lineRule="auto"/>
        <w:jc w:val="both"/>
        <w:rPr>
          <w:rFonts w:ascii="Open Sans" w:eastAsia="Calibri" w:hAnsi="Open Sans" w:cs="Open Sans"/>
          <w:sz w:val="20"/>
          <w:szCs w:val="20"/>
        </w:rPr>
      </w:pPr>
    </w:p>
    <w:p w14:paraId="75F188F3" w14:textId="467291F4"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 xml:space="preserve">We will retain your data in accordance with law and regulation. For instance, if you are given specialist pension advice, the data will be retained indefinitely.  If you want details of the statutory retention periods for the differing product types and classes of data, please contact us. We may be required to share your data with our regulator and other third parties including our auditors or insurers. </w:t>
      </w:r>
    </w:p>
    <w:p w14:paraId="4E1FC5F7" w14:textId="77777777" w:rsidR="00FB4D47" w:rsidRPr="00FB4D47" w:rsidRDefault="00FB4D47" w:rsidP="00FB4D47">
      <w:pPr>
        <w:spacing w:after="0" w:line="240" w:lineRule="auto"/>
        <w:jc w:val="both"/>
        <w:rPr>
          <w:rFonts w:ascii="Open Sans" w:eastAsia="Calibri" w:hAnsi="Open Sans" w:cs="Open Sans"/>
          <w:sz w:val="20"/>
          <w:szCs w:val="20"/>
        </w:rPr>
      </w:pPr>
    </w:p>
    <w:p w14:paraId="33FA7FF4" w14:textId="61A2F974" w:rsid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 xml:space="preserve">We are registered under the Data Protection Act 2018. You acknowledge and understand that we keep personal and financial information about your circumstances on file (electronic and/or paper based) as required to be able to advise you on your financial planning needs. </w:t>
      </w:r>
    </w:p>
    <w:p w14:paraId="4448AF08" w14:textId="77777777" w:rsidR="00253DC9" w:rsidRPr="00FB4D47" w:rsidRDefault="00253DC9" w:rsidP="00FB4D47">
      <w:pPr>
        <w:spacing w:after="0" w:line="240" w:lineRule="auto"/>
        <w:jc w:val="both"/>
        <w:rPr>
          <w:rFonts w:ascii="Open Sans" w:eastAsia="Calibri" w:hAnsi="Open Sans" w:cs="Open Sans"/>
          <w:sz w:val="20"/>
          <w:szCs w:val="20"/>
        </w:rPr>
      </w:pPr>
    </w:p>
    <w:p w14:paraId="2C0B8AB5"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 xml:space="preserve">We confirm that this information will not be used or transferred by us to any other firm, company, </w:t>
      </w:r>
      <w:proofErr w:type="gramStart"/>
      <w:r w:rsidRPr="00FB4D47">
        <w:rPr>
          <w:rFonts w:ascii="Open Sans" w:eastAsia="Calibri" w:hAnsi="Open Sans" w:cs="Open Sans"/>
          <w:sz w:val="20"/>
          <w:szCs w:val="20"/>
        </w:rPr>
        <w:t>entity</w:t>
      </w:r>
      <w:proofErr w:type="gramEnd"/>
      <w:r w:rsidRPr="00FB4D47">
        <w:rPr>
          <w:rFonts w:ascii="Open Sans" w:eastAsia="Calibri" w:hAnsi="Open Sans" w:cs="Open Sans"/>
          <w:sz w:val="20"/>
          <w:szCs w:val="20"/>
        </w:rPr>
        <w:t xml:space="preserve"> or person with the exception of The Tavistock Partnership Limited (or any other company within the same group of companies) and the product provider without your consent or as may be required by law. We may also provide information to the FCA upon request for regulatory reasons. </w:t>
      </w:r>
    </w:p>
    <w:p w14:paraId="51D51E24" w14:textId="77777777" w:rsidR="00FB4D47" w:rsidRPr="00FB4D47" w:rsidRDefault="00FB4D47" w:rsidP="00FB4D47">
      <w:pPr>
        <w:spacing w:after="0" w:line="240" w:lineRule="auto"/>
        <w:jc w:val="both"/>
        <w:rPr>
          <w:rFonts w:ascii="Open Sans" w:eastAsia="Calibri" w:hAnsi="Open Sans" w:cs="Open Sans"/>
          <w:sz w:val="20"/>
          <w:szCs w:val="20"/>
        </w:rPr>
      </w:pPr>
    </w:p>
    <w:p w14:paraId="77F2237E"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 xml:space="preserve">Where business services are provided to us by third parties then circumstances may arise which warrant the disclosure of more than just your basic contact details. On these occasions, such as processing business, and obtaining compliance and regulatory advice you agree that personal information held by us may be disclosed on a confidential basis, and in accordance with the Data Protection Act 2018, to such third parties. </w:t>
      </w:r>
    </w:p>
    <w:p w14:paraId="1F487F81" w14:textId="77777777" w:rsidR="00FB4D47" w:rsidRPr="00FB4D47" w:rsidRDefault="00FB4D47" w:rsidP="00FB4D47">
      <w:pPr>
        <w:spacing w:after="0" w:line="240" w:lineRule="auto"/>
        <w:jc w:val="both"/>
        <w:rPr>
          <w:rFonts w:ascii="Open Sans" w:eastAsia="Calibri" w:hAnsi="Open Sans" w:cs="Open Sans"/>
          <w:sz w:val="20"/>
          <w:szCs w:val="20"/>
        </w:rPr>
      </w:pPr>
    </w:p>
    <w:p w14:paraId="3B502C8A"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 xml:space="preserve">Where we transmit your personal information electronically, we shall ensure that we do so confidentially via secure means such as our secure client portal or by using encryption. </w:t>
      </w:r>
    </w:p>
    <w:p w14:paraId="0DC97836" w14:textId="77777777" w:rsidR="00FB4D47" w:rsidRPr="00FB4D47" w:rsidRDefault="00FB4D47" w:rsidP="00FB4D47">
      <w:pPr>
        <w:spacing w:after="0" w:line="240" w:lineRule="auto"/>
        <w:jc w:val="both"/>
        <w:rPr>
          <w:rFonts w:ascii="Open Sans" w:eastAsia="Calibri" w:hAnsi="Open Sans" w:cs="Open Sans"/>
          <w:sz w:val="20"/>
          <w:szCs w:val="20"/>
        </w:rPr>
      </w:pPr>
    </w:p>
    <w:p w14:paraId="6DC176B4" w14:textId="77777777" w:rsidR="00FB4862" w:rsidRDefault="00FB4862" w:rsidP="00FB4D47">
      <w:pPr>
        <w:spacing w:after="0" w:line="240" w:lineRule="auto"/>
        <w:jc w:val="both"/>
        <w:rPr>
          <w:rFonts w:ascii="Open Sans" w:eastAsia="Calibri" w:hAnsi="Open Sans" w:cs="Open Sans"/>
          <w:b/>
          <w:sz w:val="20"/>
          <w:szCs w:val="20"/>
        </w:rPr>
      </w:pPr>
    </w:p>
    <w:p w14:paraId="71388442" w14:textId="77777777" w:rsidR="00FB4862" w:rsidRDefault="00FB4862" w:rsidP="00FB4D47">
      <w:pPr>
        <w:spacing w:after="0" w:line="240" w:lineRule="auto"/>
        <w:jc w:val="both"/>
        <w:rPr>
          <w:rFonts w:ascii="Open Sans" w:eastAsia="Calibri" w:hAnsi="Open Sans" w:cs="Open Sans"/>
          <w:b/>
          <w:sz w:val="20"/>
          <w:szCs w:val="20"/>
        </w:rPr>
      </w:pPr>
    </w:p>
    <w:p w14:paraId="715E21E9" w14:textId="77777777" w:rsidR="00FB4862" w:rsidRDefault="00FB4862" w:rsidP="00FB4D47">
      <w:pPr>
        <w:spacing w:after="0" w:line="240" w:lineRule="auto"/>
        <w:jc w:val="both"/>
        <w:rPr>
          <w:rFonts w:ascii="Open Sans" w:eastAsia="Calibri" w:hAnsi="Open Sans" w:cs="Open Sans"/>
          <w:b/>
          <w:sz w:val="20"/>
          <w:szCs w:val="20"/>
        </w:rPr>
      </w:pPr>
    </w:p>
    <w:p w14:paraId="38EE270D" w14:textId="2036CCDE" w:rsidR="00FB4D47" w:rsidRPr="00FB4D47" w:rsidRDefault="00FB4D47" w:rsidP="00FB4D47">
      <w:pPr>
        <w:spacing w:after="0" w:line="240" w:lineRule="auto"/>
        <w:jc w:val="both"/>
        <w:rPr>
          <w:rFonts w:ascii="Open Sans" w:eastAsia="Calibri" w:hAnsi="Open Sans" w:cs="Open Sans"/>
          <w:b/>
          <w:sz w:val="20"/>
          <w:szCs w:val="20"/>
        </w:rPr>
      </w:pPr>
      <w:r w:rsidRPr="00FB4D47">
        <w:rPr>
          <w:rFonts w:ascii="Open Sans" w:eastAsia="Calibri" w:hAnsi="Open Sans" w:cs="Open Sans"/>
          <w:b/>
          <w:sz w:val="20"/>
          <w:szCs w:val="20"/>
        </w:rPr>
        <w:lastRenderedPageBreak/>
        <w:t>MARKETING</w:t>
      </w:r>
    </w:p>
    <w:p w14:paraId="235CF65D"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 xml:space="preserve">We provide advice on a wide portfolio of financial products. We believe these are some of the best and most appropriate in the marketplace.  We would like to be able to contact you so that we can advise you of new products that might be suited to you.  We also may advise you of any developments that might make it appropriate for us, or for third parties, to give you pro-active advice about the investments, </w:t>
      </w:r>
      <w:proofErr w:type="gramStart"/>
      <w:r w:rsidRPr="00FB4D47">
        <w:rPr>
          <w:rFonts w:ascii="Open Sans" w:eastAsia="Calibri" w:hAnsi="Open Sans" w:cs="Open Sans"/>
          <w:sz w:val="20"/>
          <w:szCs w:val="20"/>
        </w:rPr>
        <w:t>insurance</w:t>
      </w:r>
      <w:proofErr w:type="gramEnd"/>
      <w:r w:rsidRPr="00FB4D47">
        <w:rPr>
          <w:rFonts w:ascii="Open Sans" w:eastAsia="Calibri" w:hAnsi="Open Sans" w:cs="Open Sans"/>
          <w:sz w:val="20"/>
          <w:szCs w:val="20"/>
        </w:rPr>
        <w:t xml:space="preserve"> and other financial products of which we are aware.  We stress that your information would only be used in this way to help us to provide a pro-active service to you.  </w:t>
      </w:r>
    </w:p>
    <w:p w14:paraId="4064230E" w14:textId="77777777" w:rsidR="00FB4D47" w:rsidRPr="00FB4D47" w:rsidRDefault="00FB4D47" w:rsidP="00FB4D47">
      <w:pPr>
        <w:spacing w:after="0" w:line="240" w:lineRule="auto"/>
        <w:jc w:val="both"/>
        <w:rPr>
          <w:rFonts w:ascii="Open Sans" w:eastAsia="Calibri" w:hAnsi="Open Sans" w:cs="Open Sans"/>
          <w:sz w:val="20"/>
          <w:szCs w:val="20"/>
        </w:rPr>
      </w:pPr>
    </w:p>
    <w:p w14:paraId="5CA19EAF"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 xml:space="preserve">There may be times when we feel that a service or product may be of interest to you. To make you aware of these services or products, we, insurers or third parties may wish to contact you so that you can make informed choices about your finances.  Please indicate your preferences over the page. </w:t>
      </w:r>
    </w:p>
    <w:p w14:paraId="3F518E2B" w14:textId="33FA4513" w:rsidR="00FB4D47" w:rsidRDefault="00FB4D47" w:rsidP="00FB4D47">
      <w:pPr>
        <w:spacing w:after="0" w:line="240" w:lineRule="auto"/>
        <w:jc w:val="both"/>
        <w:rPr>
          <w:rFonts w:ascii="Open Sans" w:eastAsia="Calibri" w:hAnsi="Open Sans" w:cs="Open Sans"/>
          <w:sz w:val="20"/>
          <w:szCs w:val="20"/>
        </w:rPr>
      </w:pPr>
    </w:p>
    <w:p w14:paraId="36C7E55B" w14:textId="77777777" w:rsidR="00FB4D47" w:rsidRPr="00FB4D47" w:rsidRDefault="00FB4D47" w:rsidP="00FB4D47">
      <w:pPr>
        <w:spacing w:after="0" w:line="240" w:lineRule="auto"/>
        <w:jc w:val="both"/>
        <w:rPr>
          <w:rFonts w:ascii="Open Sans" w:eastAsia="Calibri" w:hAnsi="Open Sans" w:cs="Open Sans"/>
          <w:b/>
          <w:sz w:val="20"/>
          <w:szCs w:val="20"/>
        </w:rPr>
      </w:pPr>
      <w:r w:rsidRPr="00FB4D47">
        <w:rPr>
          <w:rFonts w:ascii="Open Sans" w:eastAsia="Calibri" w:hAnsi="Open Sans" w:cs="Open Sans"/>
          <w:b/>
          <w:sz w:val="20"/>
          <w:szCs w:val="20"/>
        </w:rPr>
        <w:t>ACCESS TO YOUR INFORMATION &amp; CORRECTION</w:t>
      </w:r>
    </w:p>
    <w:p w14:paraId="36AE572F" w14:textId="77777777" w:rsidR="009B463D" w:rsidRDefault="009B463D" w:rsidP="00FB4D47">
      <w:pPr>
        <w:spacing w:after="0" w:line="240" w:lineRule="auto"/>
        <w:jc w:val="both"/>
        <w:rPr>
          <w:rFonts w:ascii="Open Sans" w:eastAsia="Calibri" w:hAnsi="Open Sans" w:cs="Open Sans"/>
          <w:sz w:val="20"/>
          <w:szCs w:val="20"/>
        </w:rPr>
      </w:pPr>
    </w:p>
    <w:p w14:paraId="2DB6B6D1" w14:textId="5EA33829"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We cannot be held responsible for the information held on your file becoming inaccurate due to your change of circumstances if you fail to inform us of those changes.  We want to make sure your personal information is accurate and up to date.  You may ask us to correct or remove information you think is inaccurate.</w:t>
      </w:r>
    </w:p>
    <w:p w14:paraId="559032D6" w14:textId="77777777" w:rsidR="00FB4D47" w:rsidRPr="00FB4D47" w:rsidRDefault="00FB4D47" w:rsidP="00FB4D47">
      <w:pPr>
        <w:spacing w:after="0" w:line="240" w:lineRule="auto"/>
        <w:jc w:val="both"/>
        <w:rPr>
          <w:rFonts w:ascii="Open Sans" w:eastAsia="Calibri" w:hAnsi="Open Sans" w:cs="Open Sans"/>
          <w:sz w:val="20"/>
          <w:szCs w:val="20"/>
        </w:rPr>
      </w:pPr>
    </w:p>
    <w:p w14:paraId="17FB1D74" w14:textId="190F3A13"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 xml:space="preserve">You have the right to request a copy of the information that we hold about you. If you would like a copy of some or </w:t>
      </w:r>
      <w:proofErr w:type="gramStart"/>
      <w:r w:rsidRPr="00FB4D47">
        <w:rPr>
          <w:rFonts w:ascii="Open Sans" w:eastAsia="Calibri" w:hAnsi="Open Sans" w:cs="Open Sans"/>
          <w:sz w:val="20"/>
          <w:szCs w:val="20"/>
        </w:rPr>
        <w:t>all of</w:t>
      </w:r>
      <w:proofErr w:type="gramEnd"/>
      <w:r w:rsidRPr="00FB4D47">
        <w:rPr>
          <w:rFonts w:ascii="Open Sans" w:eastAsia="Calibri" w:hAnsi="Open Sans" w:cs="Open Sans"/>
          <w:sz w:val="20"/>
          <w:szCs w:val="20"/>
        </w:rPr>
        <w:t xml:space="preserve"> your personal information, please do not hesitate to contact us. </w:t>
      </w:r>
    </w:p>
    <w:p w14:paraId="5750972F" w14:textId="77777777" w:rsidR="00FB4D47" w:rsidRDefault="00FB4D47" w:rsidP="00FB4D47">
      <w:pPr>
        <w:spacing w:after="0" w:line="240" w:lineRule="auto"/>
        <w:jc w:val="both"/>
        <w:rPr>
          <w:rFonts w:ascii="Open Sans" w:eastAsia="Calibri" w:hAnsi="Open Sans" w:cs="Open Sans"/>
          <w:b/>
          <w:caps/>
          <w:sz w:val="20"/>
          <w:szCs w:val="20"/>
        </w:rPr>
      </w:pPr>
    </w:p>
    <w:p w14:paraId="46F3EE62" w14:textId="2A87AB22" w:rsidR="00FB4D47" w:rsidRDefault="00FB4D47" w:rsidP="00FB4D47">
      <w:pPr>
        <w:spacing w:after="0" w:line="240" w:lineRule="auto"/>
        <w:jc w:val="both"/>
        <w:rPr>
          <w:rFonts w:ascii="Open Sans" w:eastAsia="Calibri" w:hAnsi="Open Sans" w:cs="Open Sans"/>
          <w:b/>
          <w:caps/>
          <w:sz w:val="20"/>
          <w:szCs w:val="20"/>
        </w:rPr>
      </w:pPr>
      <w:r w:rsidRPr="00FB4D47">
        <w:rPr>
          <w:rFonts w:ascii="Open Sans" w:eastAsia="Calibri" w:hAnsi="Open Sans" w:cs="Open Sans"/>
          <w:b/>
          <w:caps/>
          <w:sz w:val="20"/>
          <w:szCs w:val="20"/>
        </w:rPr>
        <w:t>Governing Law &amp; Jurisdiction</w:t>
      </w:r>
    </w:p>
    <w:p w14:paraId="495E878B" w14:textId="77777777" w:rsidR="00CB212A" w:rsidRDefault="00CB212A" w:rsidP="00FB4D47">
      <w:pPr>
        <w:spacing w:after="0" w:line="240" w:lineRule="auto"/>
        <w:jc w:val="both"/>
        <w:rPr>
          <w:rFonts w:ascii="Open Sans" w:eastAsia="Calibri" w:hAnsi="Open Sans" w:cs="Open Sans"/>
          <w:b/>
          <w:caps/>
          <w:sz w:val="20"/>
          <w:szCs w:val="20"/>
        </w:rPr>
      </w:pPr>
    </w:p>
    <w:p w14:paraId="050D8C5F" w14:textId="77777777" w:rsidR="00510BB7" w:rsidRPr="00FB4D47" w:rsidRDefault="00510BB7" w:rsidP="00510BB7">
      <w:pPr>
        <w:keepNext/>
        <w:keepLines/>
        <w:spacing w:after="0" w:line="240" w:lineRule="auto"/>
        <w:jc w:val="both"/>
        <w:outlineLvl w:val="0"/>
        <w:rPr>
          <w:rFonts w:ascii="Open Sans" w:eastAsia="Calibri" w:hAnsi="Open Sans" w:cs="Open Sans"/>
          <w:sz w:val="20"/>
          <w:szCs w:val="20"/>
        </w:rPr>
      </w:pPr>
      <w:r w:rsidRPr="00FB4D47">
        <w:rPr>
          <w:rFonts w:ascii="Open Sans" w:eastAsia="Calibri" w:hAnsi="Open Sans" w:cs="Open Sans"/>
          <w:sz w:val="20"/>
          <w:szCs w:val="20"/>
        </w:rPr>
        <w:t xml:space="preserve">We reserve the right to amend this agreement at our discretion where changes in regulation or law necessitate by giving you notice in writing.  You will also be given the option to accept our new agreements or terminate our authority. This agreement shall be governed by and construed according to English law. Any disputes shall be determined in the jurisdiction of the English Courts. </w:t>
      </w:r>
    </w:p>
    <w:p w14:paraId="73CECEFB" w14:textId="77777777" w:rsidR="00510BB7" w:rsidRPr="00FB4D47" w:rsidRDefault="00510BB7" w:rsidP="00510BB7">
      <w:pPr>
        <w:keepNext/>
        <w:keepLines/>
        <w:spacing w:after="0" w:line="240" w:lineRule="auto"/>
        <w:jc w:val="both"/>
        <w:outlineLvl w:val="0"/>
        <w:rPr>
          <w:rFonts w:ascii="Open Sans" w:eastAsia="Calibri" w:hAnsi="Open Sans" w:cs="Open Sans"/>
          <w:sz w:val="20"/>
          <w:szCs w:val="20"/>
        </w:rPr>
      </w:pPr>
    </w:p>
    <w:p w14:paraId="5FE77568" w14:textId="77777777" w:rsidR="00510BB7" w:rsidRPr="00FB4D47" w:rsidRDefault="00510BB7" w:rsidP="00510BB7">
      <w:pPr>
        <w:keepNext/>
        <w:keepLines/>
        <w:spacing w:after="0" w:line="240" w:lineRule="auto"/>
        <w:jc w:val="both"/>
        <w:outlineLvl w:val="0"/>
        <w:rPr>
          <w:rFonts w:ascii="Open Sans" w:eastAsia="Calibri" w:hAnsi="Open Sans" w:cs="Open Sans"/>
          <w:sz w:val="20"/>
          <w:szCs w:val="20"/>
        </w:rPr>
      </w:pPr>
      <w:r w:rsidRPr="00FB4D47">
        <w:rPr>
          <w:rFonts w:ascii="Open Sans" w:eastAsia="Calibri" w:hAnsi="Open Sans" w:cs="Open Sans"/>
          <w:sz w:val="20"/>
          <w:szCs w:val="20"/>
        </w:rPr>
        <w:t>Where a formal written notice is required by this agreement then it shall be in writing (not email unless agreed in advance by the parties) and sent by first class post and deemed effective two business days after posting</w:t>
      </w:r>
    </w:p>
    <w:p w14:paraId="22DE98E2" w14:textId="77777777" w:rsidR="00CB212A" w:rsidRPr="00FB4D47" w:rsidRDefault="00CB212A" w:rsidP="00FB4D47">
      <w:pPr>
        <w:spacing w:after="0" w:line="240" w:lineRule="auto"/>
        <w:jc w:val="both"/>
        <w:rPr>
          <w:rFonts w:ascii="Open Sans" w:eastAsia="Calibri" w:hAnsi="Open Sans" w:cs="Open Sans"/>
          <w:b/>
          <w:caps/>
          <w:sz w:val="20"/>
          <w:szCs w:val="20"/>
        </w:rPr>
      </w:pPr>
    </w:p>
    <w:p w14:paraId="67183616" w14:textId="77777777" w:rsidR="00FB4D47" w:rsidRPr="00FB4D47" w:rsidRDefault="00FB4D47" w:rsidP="00FB4D47">
      <w:pPr>
        <w:spacing w:after="0" w:line="240" w:lineRule="auto"/>
        <w:jc w:val="both"/>
        <w:rPr>
          <w:rFonts w:ascii="Open Sans" w:eastAsia="Calibri" w:hAnsi="Open Sans" w:cs="Open Sans"/>
          <w:b/>
          <w:sz w:val="20"/>
          <w:szCs w:val="20"/>
        </w:rPr>
      </w:pPr>
      <w:r w:rsidRPr="00FB4D47">
        <w:rPr>
          <w:rFonts w:ascii="Open Sans" w:eastAsia="Calibri" w:hAnsi="Open Sans" w:cs="Open Sans"/>
          <w:b/>
          <w:sz w:val="20"/>
          <w:szCs w:val="20"/>
        </w:rPr>
        <w:t>LIABILITY</w:t>
      </w:r>
    </w:p>
    <w:p w14:paraId="26DFCD20"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 xml:space="preserve">You agree to indemnify us in relation to any acts, proceedings or claims which we incur directly or indirectly </w:t>
      </w:r>
      <w:proofErr w:type="gramStart"/>
      <w:r w:rsidRPr="00FB4D47">
        <w:rPr>
          <w:rFonts w:ascii="Open Sans" w:eastAsia="Calibri" w:hAnsi="Open Sans" w:cs="Open Sans"/>
          <w:sz w:val="20"/>
          <w:szCs w:val="20"/>
        </w:rPr>
        <w:t>as a result of</w:t>
      </w:r>
      <w:proofErr w:type="gramEnd"/>
      <w:r w:rsidRPr="00FB4D47">
        <w:rPr>
          <w:rFonts w:ascii="Open Sans" w:eastAsia="Calibri" w:hAnsi="Open Sans" w:cs="Open Sans"/>
          <w:sz w:val="20"/>
          <w:szCs w:val="20"/>
        </w:rPr>
        <w:t xml:space="preserve"> our acting under this agreement save that this indemnity shall not apply to the extent it arises out of our negligence, fraud, breach of this agreement or our regulatory responsibilities. </w:t>
      </w:r>
    </w:p>
    <w:p w14:paraId="72CD0403" w14:textId="77777777" w:rsidR="00FB4D47" w:rsidRPr="00FB4D47" w:rsidRDefault="00FB4D47" w:rsidP="00FB4D47">
      <w:pPr>
        <w:spacing w:after="0" w:line="240" w:lineRule="auto"/>
        <w:jc w:val="both"/>
        <w:rPr>
          <w:rFonts w:ascii="Open Sans" w:eastAsia="Calibri" w:hAnsi="Open Sans" w:cs="Open Sans"/>
          <w:sz w:val="20"/>
          <w:szCs w:val="20"/>
        </w:rPr>
      </w:pPr>
    </w:p>
    <w:p w14:paraId="5DE97F7C" w14:textId="77777777" w:rsidR="00FB4D47" w:rsidRPr="00FB4D47" w:rsidRDefault="00FB4D47" w:rsidP="00FB4D47">
      <w:pPr>
        <w:spacing w:after="0" w:line="240" w:lineRule="auto"/>
        <w:jc w:val="both"/>
        <w:rPr>
          <w:rFonts w:ascii="Open Sans" w:eastAsia="Calibri" w:hAnsi="Open Sans" w:cs="Open Sans"/>
          <w:sz w:val="20"/>
          <w:szCs w:val="20"/>
        </w:rPr>
      </w:pPr>
    </w:p>
    <w:p w14:paraId="36E9CFB3" w14:textId="15364095" w:rsidR="00FB4D47" w:rsidRDefault="00FB4D47" w:rsidP="0061221C">
      <w:pPr>
        <w:rPr>
          <w:rFonts w:ascii="Open Sans" w:eastAsia="Calibri" w:hAnsi="Open Sans" w:cs="Open Sans"/>
          <w:sz w:val="20"/>
          <w:szCs w:val="20"/>
        </w:rPr>
      </w:pPr>
      <w:r>
        <w:rPr>
          <w:rFonts w:ascii="Open Sans" w:eastAsia="Calibri" w:hAnsi="Open Sans" w:cs="Open Sans"/>
          <w:sz w:val="20"/>
          <w:szCs w:val="20"/>
        </w:rPr>
        <w:br w:type="page"/>
      </w:r>
    </w:p>
    <w:p w14:paraId="574FEF8A" w14:textId="4B0890FF" w:rsidR="00FB4D47" w:rsidRPr="00FB4D47" w:rsidRDefault="00FB4D47" w:rsidP="00FB4D47">
      <w:pPr>
        <w:keepNext/>
        <w:keepLines/>
        <w:spacing w:after="0" w:line="240" w:lineRule="auto"/>
        <w:jc w:val="both"/>
        <w:outlineLvl w:val="0"/>
        <w:rPr>
          <w:rFonts w:ascii="Open Sans" w:eastAsia="Calibri" w:hAnsi="Open Sans" w:cs="Open Sans"/>
          <w:b/>
          <w:sz w:val="20"/>
          <w:szCs w:val="20"/>
        </w:rPr>
      </w:pPr>
      <w:r w:rsidRPr="00FB4D47">
        <w:rPr>
          <w:rFonts w:ascii="Open Sans" w:eastAsia="Calibri" w:hAnsi="Open Sans" w:cs="Open Sans"/>
          <w:b/>
          <w:sz w:val="20"/>
          <w:szCs w:val="20"/>
        </w:rPr>
        <w:lastRenderedPageBreak/>
        <w:t xml:space="preserve">ONGOING </w:t>
      </w:r>
      <w:r w:rsidR="00E153AC">
        <w:rPr>
          <w:rFonts w:ascii="Open Sans" w:eastAsia="Calibri" w:hAnsi="Open Sans" w:cs="Open Sans"/>
          <w:b/>
          <w:sz w:val="20"/>
          <w:szCs w:val="20"/>
        </w:rPr>
        <w:t xml:space="preserve">ADVICE </w:t>
      </w:r>
      <w:r w:rsidRPr="00FB4D47">
        <w:rPr>
          <w:rFonts w:ascii="Open Sans" w:eastAsia="Calibri" w:hAnsi="Open Sans" w:cs="Open Sans"/>
          <w:b/>
          <w:sz w:val="20"/>
          <w:szCs w:val="20"/>
        </w:rPr>
        <w:t>SERVICE AGREEMENT FEE OPTIONS:</w:t>
      </w:r>
    </w:p>
    <w:p w14:paraId="30A574F9" w14:textId="77777777" w:rsidR="00FB4D47" w:rsidRPr="00FB4D47" w:rsidRDefault="00FB4D47" w:rsidP="00FB4D47">
      <w:pPr>
        <w:keepNext/>
        <w:keepLines/>
        <w:spacing w:after="0" w:line="240" w:lineRule="auto"/>
        <w:jc w:val="both"/>
        <w:outlineLvl w:val="0"/>
        <w:rPr>
          <w:rFonts w:ascii="Open Sans" w:eastAsia="Calibri" w:hAnsi="Open Sans" w:cs="Open Sans"/>
          <w:b/>
          <w:sz w:val="20"/>
          <w:szCs w:val="20"/>
        </w:rPr>
      </w:pPr>
    </w:p>
    <w:tbl>
      <w:tblPr>
        <w:tblStyle w:val="6pt57"/>
        <w:tblW w:w="0" w:type="auto"/>
        <w:tblLook w:val="04A0" w:firstRow="1" w:lastRow="0" w:firstColumn="1" w:lastColumn="0" w:noHBand="0" w:noVBand="1"/>
      </w:tblPr>
      <w:tblGrid>
        <w:gridCol w:w="9016"/>
      </w:tblGrid>
      <w:tr w:rsidR="00FB4D47" w:rsidRPr="00FB4D47" w14:paraId="520B5770" w14:textId="77777777" w:rsidTr="00DB7058">
        <w:tc>
          <w:tcPr>
            <w:tcW w:w="9854" w:type="dxa"/>
            <w:shd w:val="clear" w:color="auto" w:fill="ED7D31" w:themeFill="accent2"/>
          </w:tcPr>
          <w:p w14:paraId="56854740" w14:textId="77777777" w:rsidR="00FB4D47" w:rsidRPr="00FB4D47" w:rsidRDefault="00FB4D47" w:rsidP="00FB4D47">
            <w:pPr>
              <w:keepNext/>
              <w:keepLines/>
              <w:jc w:val="both"/>
              <w:outlineLvl w:val="0"/>
              <w:rPr>
                <w:rFonts w:ascii="Open Sans" w:eastAsia="Calibri" w:hAnsi="Open Sans" w:cs="Open Sans"/>
                <w:b/>
              </w:rPr>
            </w:pPr>
            <w:r w:rsidRPr="00FB4D47">
              <w:rPr>
                <w:rFonts w:ascii="Open Sans" w:eastAsia="Calibri" w:hAnsi="Open Sans" w:cs="Open Sans"/>
                <w:b/>
              </w:rPr>
              <w:t>TRANSACTIONAL</w:t>
            </w:r>
          </w:p>
        </w:tc>
      </w:tr>
      <w:tr w:rsidR="00FB4D47" w:rsidRPr="00FB4D47" w14:paraId="63F98716" w14:textId="77777777" w:rsidTr="00DB7058">
        <w:tc>
          <w:tcPr>
            <w:tcW w:w="9854" w:type="dxa"/>
          </w:tcPr>
          <w:p w14:paraId="182640D3" w14:textId="77777777" w:rsidR="00FB4D47" w:rsidRPr="00FB4D47" w:rsidRDefault="00FB4D47" w:rsidP="00FB4D47">
            <w:pPr>
              <w:numPr>
                <w:ilvl w:val="0"/>
                <w:numId w:val="6"/>
              </w:numPr>
              <w:rPr>
                <w:rFonts w:ascii="Open Sans" w:eastAsia="Calibri" w:hAnsi="Open Sans" w:cs="Open Sans"/>
              </w:rPr>
            </w:pPr>
            <w:r w:rsidRPr="00FB4D47">
              <w:rPr>
                <w:rFonts w:ascii="Open Sans" w:eastAsia="Calibri" w:hAnsi="Open Sans" w:cs="Open Sans"/>
              </w:rPr>
              <w:t>You do not require on-going advice and do not wish to pay a regular retainer or fees, but still want to know we are available should you need financial advice in the future.</w:t>
            </w:r>
          </w:p>
          <w:p w14:paraId="0E91B007" w14:textId="4347C980" w:rsidR="00FB4D47" w:rsidRPr="00FB4D47" w:rsidRDefault="00FB4D47" w:rsidP="00FB4D47">
            <w:pPr>
              <w:numPr>
                <w:ilvl w:val="0"/>
                <w:numId w:val="6"/>
              </w:numPr>
              <w:rPr>
                <w:rFonts w:ascii="Open Sans" w:eastAsia="Calibri" w:hAnsi="Open Sans" w:cs="Open Sans"/>
              </w:rPr>
            </w:pPr>
            <w:r w:rsidRPr="00FB4D47">
              <w:rPr>
                <w:rFonts w:ascii="Open Sans" w:eastAsia="Calibri" w:hAnsi="Open Sans" w:cs="Open Sans"/>
              </w:rPr>
              <w:t>There are no monthly retainers or other regular fees</w:t>
            </w:r>
            <w:r w:rsidR="00FB4862">
              <w:rPr>
                <w:rFonts w:ascii="Open Sans" w:eastAsia="Calibri" w:hAnsi="Open Sans" w:cs="Open Sans"/>
              </w:rPr>
              <w:t>,</w:t>
            </w:r>
            <w:r w:rsidRPr="00FB4D47">
              <w:rPr>
                <w:rFonts w:ascii="Open Sans" w:eastAsia="Calibri" w:hAnsi="Open Sans" w:cs="Open Sans"/>
              </w:rPr>
              <w:t xml:space="preserve"> and work will only be undertaken at your request based on our current hourly charge (see Client Agreement).</w:t>
            </w:r>
          </w:p>
          <w:p w14:paraId="061ABA10" w14:textId="77777777" w:rsidR="00FB4D47" w:rsidRPr="00FB4D47" w:rsidRDefault="00FB4D47" w:rsidP="00FB4D47">
            <w:pPr>
              <w:numPr>
                <w:ilvl w:val="0"/>
                <w:numId w:val="6"/>
              </w:numPr>
              <w:rPr>
                <w:rFonts w:ascii="Open Sans" w:eastAsia="Calibri" w:hAnsi="Open Sans" w:cs="Open Sans"/>
              </w:rPr>
            </w:pPr>
            <w:r w:rsidRPr="00FB4D47">
              <w:rPr>
                <w:rFonts w:ascii="Open Sans" w:eastAsia="Calibri" w:hAnsi="Open Sans" w:cs="Open Sans"/>
              </w:rPr>
              <w:t>Your file will only be updated when you have requested a service.</w:t>
            </w:r>
          </w:p>
          <w:p w14:paraId="4A60B029" w14:textId="77777777" w:rsidR="00FB4D47" w:rsidRPr="00FB4D47" w:rsidRDefault="00FB4D47" w:rsidP="00FB4D47">
            <w:pPr>
              <w:numPr>
                <w:ilvl w:val="0"/>
                <w:numId w:val="6"/>
              </w:numPr>
              <w:rPr>
                <w:rFonts w:ascii="Open Sans" w:eastAsia="Calibri" w:hAnsi="Open Sans" w:cs="Open Sans"/>
              </w:rPr>
            </w:pPr>
            <w:r w:rsidRPr="00FB4D47">
              <w:rPr>
                <w:rFonts w:ascii="Open Sans" w:eastAsia="Calibri" w:hAnsi="Open Sans" w:cs="Open Sans"/>
              </w:rPr>
              <w:t>Your portfolio will not be monitored.</w:t>
            </w:r>
          </w:p>
          <w:p w14:paraId="7A52DF25" w14:textId="77777777" w:rsidR="00FB4D47" w:rsidRPr="00FB4D47" w:rsidRDefault="00FB4D47" w:rsidP="00FB4D47">
            <w:pPr>
              <w:numPr>
                <w:ilvl w:val="0"/>
                <w:numId w:val="6"/>
              </w:numPr>
              <w:rPr>
                <w:rFonts w:ascii="Open Sans" w:eastAsia="Calibri" w:hAnsi="Open Sans" w:cs="Open Sans"/>
              </w:rPr>
            </w:pPr>
            <w:r w:rsidRPr="00FB4D47">
              <w:rPr>
                <w:rFonts w:ascii="Open Sans" w:eastAsia="Calibri" w:hAnsi="Open Sans" w:cs="Open Sans"/>
              </w:rPr>
              <w:t>A fee will need to be charged for updating your file before any work is commenced.</w:t>
            </w:r>
          </w:p>
          <w:p w14:paraId="58478EDE" w14:textId="77777777" w:rsidR="00FB4D47" w:rsidRPr="00FB4D47" w:rsidRDefault="00FB4D47" w:rsidP="00FB4D47">
            <w:pPr>
              <w:numPr>
                <w:ilvl w:val="0"/>
                <w:numId w:val="6"/>
              </w:numPr>
              <w:rPr>
                <w:rFonts w:ascii="Open Sans" w:eastAsia="Calibri" w:hAnsi="Open Sans" w:cs="Open Sans"/>
              </w:rPr>
            </w:pPr>
            <w:r w:rsidRPr="00FB4D47">
              <w:rPr>
                <w:rFonts w:ascii="Open Sans" w:eastAsia="Calibri" w:hAnsi="Open Sans" w:cs="Open Sans"/>
              </w:rPr>
              <w:t>This will also be agreed with you in advance and will be based on the appropriate hourly rate for the work involved. This may be offset against any other fees or commission earned.</w:t>
            </w:r>
          </w:p>
          <w:p w14:paraId="4C40C160" w14:textId="77777777" w:rsidR="00FB4D47" w:rsidRPr="00FB4D47" w:rsidRDefault="00FB4D47" w:rsidP="00FB4D47">
            <w:pPr>
              <w:numPr>
                <w:ilvl w:val="0"/>
                <w:numId w:val="6"/>
              </w:numPr>
              <w:rPr>
                <w:rFonts w:ascii="Open Sans" w:eastAsia="Calibri" w:hAnsi="Open Sans" w:cs="Open Sans"/>
              </w:rPr>
            </w:pPr>
            <w:r w:rsidRPr="00FB4D47">
              <w:rPr>
                <w:rFonts w:ascii="Open Sans" w:eastAsia="Calibri" w:hAnsi="Open Sans" w:cs="Open Sans"/>
              </w:rPr>
              <w:t>Fees will be agreed with you for each service prior to work commencing.</w:t>
            </w:r>
          </w:p>
          <w:p w14:paraId="6B475AD6" w14:textId="77777777" w:rsidR="00FB4D47" w:rsidRPr="00FB4D47" w:rsidRDefault="00FB4D47" w:rsidP="00FB4D47">
            <w:pPr>
              <w:numPr>
                <w:ilvl w:val="0"/>
                <w:numId w:val="6"/>
              </w:numPr>
              <w:rPr>
                <w:rFonts w:ascii="Open Sans" w:eastAsia="Calibri" w:hAnsi="Open Sans" w:cs="Open Sans"/>
              </w:rPr>
            </w:pPr>
            <w:r w:rsidRPr="00FB4D47">
              <w:rPr>
                <w:rFonts w:ascii="Open Sans" w:eastAsia="Calibri" w:hAnsi="Open Sans" w:cs="Open Sans"/>
              </w:rPr>
              <w:t>New opportunities will not be drawn to your attention.</w:t>
            </w:r>
          </w:p>
          <w:p w14:paraId="2B74B137" w14:textId="77777777" w:rsidR="00FB4D47" w:rsidRPr="00FB4D47" w:rsidRDefault="00FB4D47" w:rsidP="00FB4D47">
            <w:pPr>
              <w:rPr>
                <w:rFonts w:ascii="Open Sans" w:eastAsia="Calibri" w:hAnsi="Open Sans" w:cs="Open Sans"/>
              </w:rPr>
            </w:pPr>
          </w:p>
          <w:p w14:paraId="36BF4CFE" w14:textId="77777777" w:rsidR="00FB4D47" w:rsidRPr="00FB4D47" w:rsidRDefault="00FB4D47" w:rsidP="00FB4D47">
            <w:pPr>
              <w:keepNext/>
              <w:keepLines/>
              <w:jc w:val="both"/>
              <w:outlineLvl w:val="0"/>
              <w:rPr>
                <w:rFonts w:ascii="Open Sans" w:eastAsia="Calibri" w:hAnsi="Open Sans" w:cs="Open Sans"/>
                <w:b/>
              </w:rPr>
            </w:pPr>
          </w:p>
        </w:tc>
      </w:tr>
      <w:tr w:rsidR="00FB4D47" w:rsidRPr="00FB4D47" w14:paraId="46F8A339" w14:textId="77777777" w:rsidTr="00DB7058">
        <w:tc>
          <w:tcPr>
            <w:tcW w:w="9854" w:type="dxa"/>
            <w:shd w:val="clear" w:color="auto" w:fill="ED7D31" w:themeFill="accent2"/>
          </w:tcPr>
          <w:p w14:paraId="76C03686" w14:textId="77777777" w:rsidR="00FB4D47" w:rsidRPr="00FB4D47" w:rsidRDefault="00FB4D47" w:rsidP="00FB4D47">
            <w:pPr>
              <w:rPr>
                <w:rFonts w:ascii="Open Sans" w:eastAsia="Calibri" w:hAnsi="Open Sans" w:cs="Open Sans"/>
                <w:b/>
                <w:bCs/>
              </w:rPr>
            </w:pPr>
            <w:r w:rsidRPr="00FB4D47">
              <w:rPr>
                <w:rFonts w:ascii="Open Sans" w:eastAsia="Calibri" w:hAnsi="Open Sans" w:cs="Open Sans"/>
                <w:b/>
                <w:bCs/>
              </w:rPr>
              <w:t>WEALTH</w:t>
            </w:r>
          </w:p>
        </w:tc>
      </w:tr>
      <w:tr w:rsidR="00FB4D47" w:rsidRPr="00FB4D47" w14:paraId="156D1E34" w14:textId="77777777" w:rsidTr="00DB7058">
        <w:tc>
          <w:tcPr>
            <w:tcW w:w="9854" w:type="dxa"/>
          </w:tcPr>
          <w:p w14:paraId="4B9A94F4" w14:textId="77777777" w:rsidR="00FB4D47" w:rsidRPr="00FB4D47" w:rsidRDefault="00FB4D47" w:rsidP="00FB4D47">
            <w:pPr>
              <w:numPr>
                <w:ilvl w:val="0"/>
                <w:numId w:val="7"/>
              </w:numPr>
              <w:rPr>
                <w:rFonts w:ascii="Open Sans" w:eastAsia="Calibri" w:hAnsi="Open Sans" w:cs="Open Sans"/>
              </w:rPr>
            </w:pPr>
            <w:r w:rsidRPr="00FB4D47">
              <w:rPr>
                <w:rFonts w:ascii="Open Sans" w:eastAsia="Calibri" w:hAnsi="Open Sans" w:cs="Open Sans"/>
              </w:rPr>
              <w:t>You require on-going advice once a year to review your financial position and create a financial plan to meet your own financial goals.</w:t>
            </w:r>
          </w:p>
          <w:p w14:paraId="045126EA" w14:textId="77777777" w:rsidR="00FB4D47" w:rsidRPr="00FB4D47" w:rsidRDefault="00FB4D47" w:rsidP="00FB4D47">
            <w:pPr>
              <w:numPr>
                <w:ilvl w:val="0"/>
                <w:numId w:val="7"/>
              </w:numPr>
              <w:rPr>
                <w:rFonts w:ascii="Open Sans" w:eastAsia="Calibri" w:hAnsi="Open Sans" w:cs="Open Sans"/>
              </w:rPr>
            </w:pPr>
            <w:r w:rsidRPr="00FB4D47">
              <w:rPr>
                <w:rFonts w:ascii="Open Sans" w:eastAsia="Calibri" w:hAnsi="Open Sans" w:cs="Open Sans"/>
              </w:rPr>
              <w:t>Minimum fee of £1,000 which can be paid via an adviser charge of 0.5% to 1% on your investment/pension or as fee.</w:t>
            </w:r>
          </w:p>
          <w:p w14:paraId="384EA36B" w14:textId="77777777" w:rsidR="00FB4D47" w:rsidRPr="00FB4D47" w:rsidRDefault="00FB4D47" w:rsidP="00FB4D47">
            <w:pPr>
              <w:numPr>
                <w:ilvl w:val="0"/>
                <w:numId w:val="7"/>
              </w:numPr>
              <w:rPr>
                <w:rFonts w:ascii="Open Sans" w:eastAsia="Calibri" w:hAnsi="Open Sans" w:cs="Open Sans"/>
              </w:rPr>
            </w:pPr>
            <w:r w:rsidRPr="00FB4D47">
              <w:rPr>
                <w:rFonts w:ascii="Open Sans" w:eastAsia="Calibri" w:hAnsi="Open Sans" w:cs="Open Sans"/>
              </w:rPr>
              <w:t>Your file will be updated after each annual review.</w:t>
            </w:r>
          </w:p>
          <w:p w14:paraId="3BE0137E" w14:textId="77777777" w:rsidR="00FB4D47" w:rsidRPr="00FB4D47" w:rsidRDefault="00FB4D47" w:rsidP="00FB4D47">
            <w:pPr>
              <w:numPr>
                <w:ilvl w:val="0"/>
                <w:numId w:val="7"/>
              </w:numPr>
              <w:rPr>
                <w:rFonts w:ascii="Open Sans" w:eastAsia="Calibri" w:hAnsi="Open Sans" w:cs="Open Sans"/>
              </w:rPr>
            </w:pPr>
            <w:r w:rsidRPr="00FB4D47">
              <w:rPr>
                <w:rFonts w:ascii="Open Sans" w:eastAsia="Calibri" w:hAnsi="Open Sans" w:cs="Open Sans"/>
              </w:rPr>
              <w:t>Partial withdrawals from investments charged at £250.00</w:t>
            </w:r>
          </w:p>
          <w:p w14:paraId="1E589787" w14:textId="77777777" w:rsidR="00FB4D47" w:rsidRPr="00FB4D47" w:rsidRDefault="00FB4D47" w:rsidP="00FB4D47">
            <w:pPr>
              <w:numPr>
                <w:ilvl w:val="0"/>
                <w:numId w:val="7"/>
              </w:numPr>
              <w:rPr>
                <w:rFonts w:ascii="Open Sans" w:eastAsia="Calibri" w:hAnsi="Open Sans" w:cs="Open Sans"/>
              </w:rPr>
            </w:pPr>
            <w:r w:rsidRPr="00FB4D47">
              <w:rPr>
                <w:rFonts w:ascii="Open Sans" w:eastAsia="Calibri" w:hAnsi="Open Sans" w:cs="Open Sans"/>
              </w:rPr>
              <w:t>Bed and ISA charged at £250.00</w:t>
            </w:r>
          </w:p>
          <w:p w14:paraId="47B9C5D9" w14:textId="77777777" w:rsidR="00FB4D47" w:rsidRPr="00FB4D47" w:rsidRDefault="00FB4D47" w:rsidP="00FB4D47">
            <w:pPr>
              <w:numPr>
                <w:ilvl w:val="0"/>
                <w:numId w:val="7"/>
              </w:numPr>
              <w:rPr>
                <w:rFonts w:ascii="Open Sans" w:eastAsia="Calibri" w:hAnsi="Open Sans" w:cs="Open Sans"/>
              </w:rPr>
            </w:pPr>
            <w:r w:rsidRPr="00FB4D47">
              <w:rPr>
                <w:rFonts w:ascii="Open Sans" w:eastAsia="Calibri" w:hAnsi="Open Sans" w:cs="Open Sans"/>
              </w:rPr>
              <w:t>Cash Flow analysis charged at £250.00</w:t>
            </w:r>
          </w:p>
          <w:p w14:paraId="3CE7EB53" w14:textId="77777777" w:rsidR="00FB4D47" w:rsidRPr="00FB4D47" w:rsidRDefault="00FB4D47" w:rsidP="00FB4D47">
            <w:pPr>
              <w:numPr>
                <w:ilvl w:val="0"/>
                <w:numId w:val="7"/>
              </w:numPr>
              <w:rPr>
                <w:rFonts w:ascii="Open Sans" w:eastAsia="Calibri" w:hAnsi="Open Sans" w:cs="Open Sans"/>
              </w:rPr>
            </w:pPr>
            <w:r w:rsidRPr="00FB4D47">
              <w:rPr>
                <w:rFonts w:ascii="Open Sans" w:eastAsia="Calibri" w:hAnsi="Open Sans" w:cs="Open Sans"/>
              </w:rPr>
              <w:t>Your portfolio will be monitored, and a risk assessment questionnaire will be completed at each annual review. This will demonstrate the level of investment risk that you are happy with for the next 12 months.</w:t>
            </w:r>
          </w:p>
          <w:p w14:paraId="283BB2A9" w14:textId="77777777" w:rsidR="00FB4D47" w:rsidRPr="00FB4D47" w:rsidRDefault="00FB4D47" w:rsidP="00FB4D47">
            <w:pPr>
              <w:numPr>
                <w:ilvl w:val="0"/>
                <w:numId w:val="7"/>
              </w:numPr>
              <w:rPr>
                <w:rFonts w:ascii="Open Sans" w:eastAsia="Calibri" w:hAnsi="Open Sans" w:cs="Open Sans"/>
              </w:rPr>
            </w:pPr>
            <w:r w:rsidRPr="00FB4D47">
              <w:rPr>
                <w:rFonts w:ascii="Open Sans" w:eastAsia="Calibri" w:hAnsi="Open Sans" w:cs="Open Sans"/>
              </w:rPr>
              <w:t>New opportunities will be drawn to your attention during review meetings</w:t>
            </w:r>
          </w:p>
          <w:p w14:paraId="1541B944" w14:textId="77777777" w:rsidR="00FB4D47" w:rsidRPr="00FB4D47" w:rsidRDefault="00FB4D47" w:rsidP="00FB4D47">
            <w:pPr>
              <w:numPr>
                <w:ilvl w:val="0"/>
                <w:numId w:val="7"/>
              </w:numPr>
              <w:rPr>
                <w:rFonts w:ascii="Open Sans" w:eastAsia="Calibri" w:hAnsi="Open Sans" w:cs="Open Sans"/>
              </w:rPr>
            </w:pPr>
            <w:r w:rsidRPr="00FB4D47">
              <w:rPr>
                <w:rFonts w:ascii="Open Sans" w:eastAsia="Calibri" w:hAnsi="Open Sans" w:cs="Open Sans"/>
              </w:rPr>
              <w:t>On-going telephone and email support</w:t>
            </w:r>
          </w:p>
        </w:tc>
      </w:tr>
      <w:tr w:rsidR="00FB4D47" w:rsidRPr="00FB4D47" w14:paraId="3FD3FEAA" w14:textId="77777777" w:rsidTr="00DB7058">
        <w:tc>
          <w:tcPr>
            <w:tcW w:w="9854" w:type="dxa"/>
            <w:shd w:val="clear" w:color="auto" w:fill="ED7D31" w:themeFill="accent2"/>
          </w:tcPr>
          <w:p w14:paraId="162C62B9" w14:textId="77777777" w:rsidR="00FB4D47" w:rsidRPr="00FB4D47" w:rsidRDefault="00FB4D47" w:rsidP="00FB4D47">
            <w:pPr>
              <w:rPr>
                <w:rFonts w:ascii="Open Sans" w:eastAsia="Calibri" w:hAnsi="Open Sans" w:cs="Open Sans"/>
                <w:b/>
                <w:bCs/>
              </w:rPr>
            </w:pPr>
            <w:r w:rsidRPr="00FB4D47">
              <w:rPr>
                <w:rFonts w:ascii="Open Sans" w:eastAsia="Calibri" w:hAnsi="Open Sans" w:cs="Open Sans"/>
                <w:b/>
                <w:bCs/>
              </w:rPr>
              <w:t>BESPOKE</w:t>
            </w:r>
          </w:p>
        </w:tc>
      </w:tr>
      <w:tr w:rsidR="00FB4D47" w:rsidRPr="00FB4D47" w14:paraId="7B63F1F4" w14:textId="77777777" w:rsidTr="00DB7058">
        <w:tc>
          <w:tcPr>
            <w:tcW w:w="9854" w:type="dxa"/>
          </w:tcPr>
          <w:p w14:paraId="42DDA716" w14:textId="77777777" w:rsidR="00FB4D47" w:rsidRPr="00FB4D47" w:rsidRDefault="00FB4D47" w:rsidP="00FB4D47">
            <w:pPr>
              <w:numPr>
                <w:ilvl w:val="0"/>
                <w:numId w:val="8"/>
              </w:numPr>
              <w:rPr>
                <w:rFonts w:ascii="Open Sans" w:eastAsia="Calibri" w:hAnsi="Open Sans" w:cs="Open Sans"/>
              </w:rPr>
            </w:pPr>
            <w:r w:rsidRPr="00FB4D47">
              <w:rPr>
                <w:rFonts w:ascii="Open Sans" w:eastAsia="Calibri" w:hAnsi="Open Sans" w:cs="Open Sans"/>
              </w:rPr>
              <w:t>You require on-going advice twice a year to review your financial position and create a financial plan to meet your own financial goals.</w:t>
            </w:r>
          </w:p>
          <w:p w14:paraId="4C5FBCFA" w14:textId="77777777" w:rsidR="00FB4D47" w:rsidRPr="00FB4D47" w:rsidRDefault="00FB4D47" w:rsidP="00FB4D47">
            <w:pPr>
              <w:numPr>
                <w:ilvl w:val="0"/>
                <w:numId w:val="8"/>
              </w:numPr>
              <w:rPr>
                <w:rFonts w:ascii="Open Sans" w:eastAsia="Calibri" w:hAnsi="Open Sans" w:cs="Open Sans"/>
              </w:rPr>
            </w:pPr>
            <w:r w:rsidRPr="00FB4D47">
              <w:rPr>
                <w:rFonts w:ascii="Open Sans" w:eastAsia="Calibri" w:hAnsi="Open Sans" w:cs="Open Sans"/>
              </w:rPr>
              <w:t>Minimum fee of £2,000 which can be paid via an adviser charge of 0.5% to 1% on your investment/pension or as fee.</w:t>
            </w:r>
          </w:p>
          <w:p w14:paraId="0FE18F53" w14:textId="77777777" w:rsidR="00FB4D47" w:rsidRPr="00FB4D47" w:rsidRDefault="00FB4D47" w:rsidP="00FB4D47">
            <w:pPr>
              <w:numPr>
                <w:ilvl w:val="0"/>
                <w:numId w:val="8"/>
              </w:numPr>
              <w:rPr>
                <w:rFonts w:ascii="Open Sans" w:eastAsia="Calibri" w:hAnsi="Open Sans" w:cs="Open Sans"/>
              </w:rPr>
            </w:pPr>
            <w:r w:rsidRPr="00FB4D47">
              <w:rPr>
                <w:rFonts w:ascii="Open Sans" w:eastAsia="Calibri" w:hAnsi="Open Sans" w:cs="Open Sans"/>
              </w:rPr>
              <w:t>Your file will be updated after each annual review.</w:t>
            </w:r>
          </w:p>
          <w:p w14:paraId="5B442816" w14:textId="77777777" w:rsidR="00FB4D47" w:rsidRPr="00FB4D47" w:rsidRDefault="00FB4D47" w:rsidP="00FB4D47">
            <w:pPr>
              <w:numPr>
                <w:ilvl w:val="0"/>
                <w:numId w:val="8"/>
              </w:numPr>
              <w:rPr>
                <w:rFonts w:ascii="Open Sans" w:eastAsia="Calibri" w:hAnsi="Open Sans" w:cs="Open Sans"/>
              </w:rPr>
            </w:pPr>
            <w:r w:rsidRPr="00FB4D47">
              <w:rPr>
                <w:rFonts w:ascii="Open Sans" w:eastAsia="Calibri" w:hAnsi="Open Sans" w:cs="Open Sans"/>
              </w:rPr>
              <w:t>Your portfolio will be monitored, and a risk assessment questionnaire will be completed at each annual review. This will demonstrate the level of investment risk that you are happy with for the next 12 months.</w:t>
            </w:r>
          </w:p>
          <w:p w14:paraId="60C2B207" w14:textId="77777777" w:rsidR="00FB4D47" w:rsidRPr="00FB4D47" w:rsidRDefault="00FB4D47" w:rsidP="00FB4D47">
            <w:pPr>
              <w:numPr>
                <w:ilvl w:val="0"/>
                <w:numId w:val="8"/>
              </w:numPr>
              <w:rPr>
                <w:rFonts w:ascii="Open Sans" w:eastAsia="Calibri" w:hAnsi="Open Sans" w:cs="Open Sans"/>
              </w:rPr>
            </w:pPr>
            <w:r w:rsidRPr="00FB4D47">
              <w:rPr>
                <w:rFonts w:ascii="Open Sans" w:eastAsia="Calibri" w:hAnsi="Open Sans" w:cs="Open Sans"/>
              </w:rPr>
              <w:t>New opportunities will be drawn to your attention during review meetings</w:t>
            </w:r>
          </w:p>
          <w:p w14:paraId="28348ECF" w14:textId="77777777" w:rsidR="00FB4D47" w:rsidRPr="00FB4D47" w:rsidRDefault="00FB4D47" w:rsidP="00FB4D47">
            <w:pPr>
              <w:numPr>
                <w:ilvl w:val="0"/>
                <w:numId w:val="8"/>
              </w:numPr>
              <w:rPr>
                <w:rFonts w:ascii="Open Sans" w:eastAsia="Calibri" w:hAnsi="Open Sans" w:cs="Open Sans"/>
              </w:rPr>
            </w:pPr>
            <w:r w:rsidRPr="00FB4D47">
              <w:rPr>
                <w:rFonts w:ascii="Open Sans" w:eastAsia="Calibri" w:hAnsi="Open Sans" w:cs="Open Sans"/>
              </w:rPr>
              <w:t xml:space="preserve">Automatic Bed and ISA no charge </w:t>
            </w:r>
          </w:p>
          <w:p w14:paraId="035773FE" w14:textId="77777777" w:rsidR="00FB4D47" w:rsidRPr="00FB4D47" w:rsidRDefault="00FB4D47" w:rsidP="00FB4D47">
            <w:pPr>
              <w:numPr>
                <w:ilvl w:val="0"/>
                <w:numId w:val="8"/>
              </w:numPr>
              <w:rPr>
                <w:rFonts w:ascii="Open Sans" w:eastAsia="Calibri" w:hAnsi="Open Sans" w:cs="Open Sans"/>
              </w:rPr>
            </w:pPr>
            <w:r w:rsidRPr="00FB4D47">
              <w:rPr>
                <w:rFonts w:ascii="Open Sans" w:eastAsia="Calibri" w:hAnsi="Open Sans" w:cs="Open Sans"/>
              </w:rPr>
              <w:t>Cash Flow analysis updated annually</w:t>
            </w:r>
          </w:p>
          <w:p w14:paraId="4D09941D" w14:textId="77777777" w:rsidR="00FB4D47" w:rsidRPr="00FB4D47" w:rsidRDefault="00FB4D47" w:rsidP="00FB4D47">
            <w:pPr>
              <w:numPr>
                <w:ilvl w:val="0"/>
                <w:numId w:val="8"/>
              </w:numPr>
              <w:rPr>
                <w:rFonts w:ascii="Open Sans" w:eastAsia="Calibri" w:hAnsi="Open Sans" w:cs="Open Sans"/>
              </w:rPr>
            </w:pPr>
            <w:r w:rsidRPr="00FB4D47">
              <w:rPr>
                <w:rFonts w:ascii="Open Sans" w:eastAsia="Calibri" w:hAnsi="Open Sans" w:cs="Open Sans"/>
              </w:rPr>
              <w:t>Written portfolio valuations on request On-going telephone and email support.</w:t>
            </w:r>
          </w:p>
          <w:p w14:paraId="03840943" w14:textId="77777777" w:rsidR="00FB4D47" w:rsidRPr="00FB4D47" w:rsidRDefault="00FB4D47" w:rsidP="00FB4D47">
            <w:pPr>
              <w:numPr>
                <w:ilvl w:val="0"/>
                <w:numId w:val="8"/>
              </w:numPr>
              <w:rPr>
                <w:rFonts w:ascii="Open Sans" w:eastAsia="Calibri" w:hAnsi="Open Sans" w:cs="Open Sans"/>
              </w:rPr>
            </w:pPr>
            <w:r w:rsidRPr="00FB4D47">
              <w:rPr>
                <w:rFonts w:ascii="Open Sans" w:eastAsia="Calibri" w:hAnsi="Open Sans" w:cs="Open Sans"/>
              </w:rPr>
              <w:t>Providing strategic updates to your other professional advisers and end of year taxation information</w:t>
            </w:r>
          </w:p>
        </w:tc>
      </w:tr>
    </w:tbl>
    <w:p w14:paraId="6130E0F5" w14:textId="77777777" w:rsidR="0061221C" w:rsidRDefault="0061221C" w:rsidP="00FB4D47">
      <w:pPr>
        <w:rPr>
          <w:rFonts w:ascii="Open Sans" w:eastAsia="Calibri" w:hAnsi="Open Sans" w:cs="Open Sans"/>
          <w:sz w:val="20"/>
          <w:szCs w:val="20"/>
        </w:rPr>
      </w:pPr>
    </w:p>
    <w:p w14:paraId="5E98C5C2" w14:textId="3C8E7EE1" w:rsidR="0061221C" w:rsidRDefault="0061221C" w:rsidP="00FB4D47">
      <w:pPr>
        <w:rPr>
          <w:rFonts w:ascii="Open Sans" w:eastAsia="Calibri" w:hAnsi="Open Sans" w:cs="Open Sans"/>
          <w:sz w:val="20"/>
          <w:szCs w:val="20"/>
        </w:rPr>
      </w:pPr>
    </w:p>
    <w:p w14:paraId="41A65674" w14:textId="77777777" w:rsidR="007939F3" w:rsidRDefault="007939F3" w:rsidP="00FB4D47">
      <w:pPr>
        <w:rPr>
          <w:rFonts w:ascii="Open Sans" w:eastAsia="Calibri" w:hAnsi="Open Sans" w:cs="Open Sans"/>
          <w:sz w:val="20"/>
          <w:szCs w:val="20"/>
        </w:rPr>
      </w:pPr>
    </w:p>
    <w:p w14:paraId="1987F3EF" w14:textId="2B330021" w:rsidR="00FB4D47" w:rsidRPr="00FB4D47" w:rsidRDefault="00FB4D47" w:rsidP="00FB4D47">
      <w:pPr>
        <w:rPr>
          <w:rFonts w:ascii="Open Sans" w:eastAsia="Calibri" w:hAnsi="Open Sans" w:cs="Open Sans"/>
          <w:sz w:val="20"/>
          <w:szCs w:val="20"/>
        </w:rPr>
      </w:pPr>
      <w:r w:rsidRPr="00FB4D47">
        <w:rPr>
          <w:rFonts w:ascii="Open Sans" w:eastAsia="Calibri" w:hAnsi="Open Sans" w:cs="Open Sans"/>
          <w:sz w:val="20"/>
          <w:szCs w:val="20"/>
        </w:rPr>
        <w:lastRenderedPageBreak/>
        <w:t xml:space="preserve">You may decide to “opt-out” of any on-going management service. You are free to do so, however, please take note of the </w:t>
      </w:r>
      <w:proofErr w:type="gramStart"/>
      <w:r w:rsidRPr="00FB4D47">
        <w:rPr>
          <w:rFonts w:ascii="Open Sans" w:eastAsia="Calibri" w:hAnsi="Open Sans" w:cs="Open Sans"/>
          <w:sz w:val="20"/>
          <w:szCs w:val="20"/>
        </w:rPr>
        <w:t>following;</w:t>
      </w:r>
      <w:proofErr w:type="gramEnd"/>
      <w:r w:rsidRPr="00FB4D47">
        <w:rPr>
          <w:rFonts w:ascii="Open Sans" w:eastAsia="Calibri" w:hAnsi="Open Sans" w:cs="Open Sans"/>
          <w:sz w:val="20"/>
          <w:szCs w:val="20"/>
        </w:rPr>
        <w:t xml:space="preserve"> </w:t>
      </w:r>
    </w:p>
    <w:p w14:paraId="0FA5D232" w14:textId="77777777" w:rsidR="00FB4D47" w:rsidRPr="00FB4D47" w:rsidRDefault="00FB4D47" w:rsidP="00FB4D47">
      <w:pPr>
        <w:rPr>
          <w:rFonts w:ascii="Open Sans" w:eastAsia="Calibri" w:hAnsi="Open Sans" w:cs="Open Sans"/>
          <w:sz w:val="20"/>
          <w:szCs w:val="20"/>
        </w:rPr>
      </w:pPr>
      <w:r w:rsidRPr="00FB4D47">
        <w:rPr>
          <w:rFonts w:ascii="Open Sans" w:eastAsia="Calibri" w:hAnsi="Open Sans" w:cs="Open Sans"/>
          <w:sz w:val="20"/>
          <w:szCs w:val="20"/>
        </w:rPr>
        <w:t xml:space="preserve"> If your financial circumstances, </w:t>
      </w:r>
      <w:proofErr w:type="gramStart"/>
      <w:r w:rsidRPr="00FB4D47">
        <w:rPr>
          <w:rFonts w:ascii="Open Sans" w:eastAsia="Calibri" w:hAnsi="Open Sans" w:cs="Open Sans"/>
          <w:sz w:val="20"/>
          <w:szCs w:val="20"/>
        </w:rPr>
        <w:t>objectives</w:t>
      </w:r>
      <w:proofErr w:type="gramEnd"/>
      <w:r w:rsidRPr="00FB4D47">
        <w:rPr>
          <w:rFonts w:ascii="Open Sans" w:eastAsia="Calibri" w:hAnsi="Open Sans" w:cs="Open Sans"/>
          <w:sz w:val="20"/>
          <w:szCs w:val="20"/>
        </w:rPr>
        <w:t xml:space="preserve"> and attitude to risk change over time, the structure of your investment portfolio may no longer be in your best interests.</w:t>
      </w:r>
    </w:p>
    <w:p w14:paraId="56DA1345" w14:textId="77777777" w:rsidR="00FB4D47" w:rsidRPr="00FB4D47" w:rsidRDefault="00FB4D47" w:rsidP="00FB4D47">
      <w:pPr>
        <w:rPr>
          <w:rFonts w:ascii="Open Sans" w:eastAsia="Calibri" w:hAnsi="Open Sans" w:cs="Open Sans"/>
          <w:sz w:val="20"/>
          <w:szCs w:val="20"/>
        </w:rPr>
      </w:pPr>
      <w:r w:rsidRPr="00FB4D47">
        <w:rPr>
          <w:rFonts w:ascii="Open Sans" w:eastAsia="Calibri" w:hAnsi="Open Sans" w:cs="Open Sans"/>
          <w:sz w:val="20"/>
          <w:szCs w:val="20"/>
        </w:rPr>
        <w:t xml:space="preserve">As financial markets fluctuate, the way your assets are allocated in your portfolio may become unbalanced and ultimately expose you to more equity risk than you wish to accept Ø Any negotiated discounts and subsequent rebates in respect of fund charges will cease should you opt out of on-going services. The monetary value of the rebates varies widely, but typically equates to 0.5-1% per annum. </w:t>
      </w:r>
    </w:p>
    <w:p w14:paraId="07222EC3" w14:textId="77777777" w:rsidR="00FB4D47" w:rsidRPr="00FB4D47" w:rsidRDefault="00FB4D47" w:rsidP="00FB4D47">
      <w:pPr>
        <w:rPr>
          <w:rFonts w:ascii="Open Sans" w:eastAsia="Calibri" w:hAnsi="Open Sans" w:cs="Open Sans"/>
          <w:sz w:val="20"/>
          <w:szCs w:val="20"/>
        </w:rPr>
      </w:pPr>
      <w:r w:rsidRPr="00FB4D47">
        <w:rPr>
          <w:rFonts w:ascii="Open Sans" w:eastAsia="Calibri" w:hAnsi="Open Sans" w:cs="Open Sans"/>
          <w:sz w:val="20"/>
          <w:szCs w:val="20"/>
        </w:rPr>
        <w:t>You may opt back into on-going services at any time.</w:t>
      </w:r>
    </w:p>
    <w:p w14:paraId="4568A982" w14:textId="761956AD" w:rsidR="00FB4D47" w:rsidRDefault="00664F9B" w:rsidP="003A0184">
      <w:pPr>
        <w:spacing w:after="0"/>
        <w:rPr>
          <w:rFonts w:ascii="Open Sans" w:eastAsia="Calibri" w:hAnsi="Open Sans" w:cs="Open Sans"/>
          <w:b/>
          <w:sz w:val="20"/>
          <w:szCs w:val="20"/>
        </w:rPr>
      </w:pPr>
      <w:r>
        <w:rPr>
          <w:rFonts w:ascii="Open Sans" w:eastAsia="Calibri" w:hAnsi="Open Sans" w:cs="Open Sans"/>
          <w:b/>
          <w:sz w:val="20"/>
          <w:szCs w:val="20"/>
        </w:rPr>
        <w:t>INITIAL</w:t>
      </w:r>
      <w:r w:rsidR="00FB4D47" w:rsidRPr="00FB4D47">
        <w:rPr>
          <w:rFonts w:ascii="Open Sans" w:eastAsia="Calibri" w:hAnsi="Open Sans" w:cs="Open Sans"/>
          <w:b/>
          <w:sz w:val="20"/>
          <w:szCs w:val="20"/>
        </w:rPr>
        <w:t xml:space="preserve"> FEES</w:t>
      </w:r>
    </w:p>
    <w:tbl>
      <w:tblPr>
        <w:tblStyle w:val="TableGrid"/>
        <w:tblW w:w="0" w:type="auto"/>
        <w:tblLook w:val="04A0" w:firstRow="1" w:lastRow="0" w:firstColumn="1" w:lastColumn="0" w:noHBand="0" w:noVBand="1"/>
      </w:tblPr>
      <w:tblGrid>
        <w:gridCol w:w="1920"/>
        <w:gridCol w:w="1000"/>
        <w:gridCol w:w="5013"/>
        <w:gridCol w:w="1083"/>
      </w:tblGrid>
      <w:tr w:rsidR="00EF3973" w:rsidRPr="000A315C" w14:paraId="71240077" w14:textId="71ECCDFA" w:rsidTr="00EF3973">
        <w:tc>
          <w:tcPr>
            <w:tcW w:w="1920" w:type="dxa"/>
            <w:shd w:val="clear" w:color="auto" w:fill="ED7D31" w:themeFill="accent2"/>
          </w:tcPr>
          <w:p w14:paraId="63DE1C54" w14:textId="6E908238" w:rsidR="00EF3973" w:rsidRPr="000A315C" w:rsidRDefault="00664F9B" w:rsidP="00752DC3">
            <w:pPr>
              <w:rPr>
                <w:rFonts w:ascii="Open Sans" w:eastAsia="Calibri" w:hAnsi="Open Sans" w:cs="Open Sans"/>
                <w:bCs/>
              </w:rPr>
            </w:pPr>
            <w:bookmarkStart w:id="4" w:name="_Hlk90547751"/>
            <w:r w:rsidRPr="000A315C">
              <w:rPr>
                <w:rFonts w:ascii="Open Sans" w:eastAsia="Calibri" w:hAnsi="Open Sans" w:cs="Open Sans"/>
                <w:bCs/>
              </w:rPr>
              <w:t>Research</w:t>
            </w:r>
            <w:r w:rsidR="00EF3973" w:rsidRPr="000A315C">
              <w:rPr>
                <w:rFonts w:ascii="Open Sans" w:eastAsia="Calibri" w:hAnsi="Open Sans" w:cs="Open Sans"/>
                <w:bCs/>
              </w:rPr>
              <w:t xml:space="preserve"> Fees</w:t>
            </w:r>
          </w:p>
        </w:tc>
        <w:tc>
          <w:tcPr>
            <w:tcW w:w="1000" w:type="dxa"/>
            <w:shd w:val="clear" w:color="auto" w:fill="ED7D31" w:themeFill="accent2"/>
          </w:tcPr>
          <w:p w14:paraId="5AF1A26C" w14:textId="77777777" w:rsidR="00EF3973" w:rsidRPr="000A315C" w:rsidRDefault="00EF3973" w:rsidP="00752DC3">
            <w:pPr>
              <w:rPr>
                <w:rFonts w:ascii="Open Sans" w:eastAsia="Calibri" w:hAnsi="Open Sans" w:cs="Open Sans"/>
                <w:bCs/>
              </w:rPr>
            </w:pPr>
            <w:r w:rsidRPr="000A315C">
              <w:rPr>
                <w:rFonts w:ascii="Open Sans" w:eastAsia="Calibri" w:hAnsi="Open Sans" w:cs="Open Sans"/>
                <w:bCs/>
              </w:rPr>
              <w:t>Tick to confirm</w:t>
            </w:r>
          </w:p>
        </w:tc>
        <w:tc>
          <w:tcPr>
            <w:tcW w:w="5013" w:type="dxa"/>
            <w:shd w:val="clear" w:color="auto" w:fill="ED7D31" w:themeFill="accent2"/>
          </w:tcPr>
          <w:p w14:paraId="02F0F642" w14:textId="0DDBB5E7" w:rsidR="00EF3973" w:rsidRPr="000A315C" w:rsidRDefault="00EF3973" w:rsidP="00752DC3">
            <w:pPr>
              <w:rPr>
                <w:rFonts w:ascii="Open Sans" w:eastAsia="Calibri" w:hAnsi="Open Sans" w:cs="Open Sans"/>
                <w:bCs/>
              </w:rPr>
            </w:pPr>
            <w:r w:rsidRPr="000A315C">
              <w:rPr>
                <w:rFonts w:ascii="Open Sans" w:eastAsia="Calibri" w:hAnsi="Open Sans" w:cs="Open Sans"/>
                <w:bCs/>
              </w:rPr>
              <w:t>Fee Basis</w:t>
            </w:r>
          </w:p>
        </w:tc>
        <w:tc>
          <w:tcPr>
            <w:tcW w:w="1083" w:type="dxa"/>
            <w:shd w:val="clear" w:color="auto" w:fill="ED7D31" w:themeFill="accent2"/>
          </w:tcPr>
          <w:p w14:paraId="24A6F652" w14:textId="47BB574B" w:rsidR="00EF3973" w:rsidRPr="000A315C" w:rsidRDefault="00EF3973" w:rsidP="00752DC3">
            <w:pPr>
              <w:rPr>
                <w:rFonts w:ascii="Open Sans" w:eastAsia="Calibri" w:hAnsi="Open Sans" w:cs="Open Sans"/>
                <w:bCs/>
              </w:rPr>
            </w:pPr>
            <w:r w:rsidRPr="000A315C">
              <w:rPr>
                <w:rFonts w:ascii="Open Sans" w:eastAsia="Calibri" w:hAnsi="Open Sans" w:cs="Open Sans"/>
                <w:bCs/>
              </w:rPr>
              <w:t>Fee Payable</w:t>
            </w:r>
          </w:p>
        </w:tc>
      </w:tr>
      <w:tr w:rsidR="00EF3973" w14:paraId="4BBE063A" w14:textId="193756A5" w:rsidTr="00EF3973">
        <w:tc>
          <w:tcPr>
            <w:tcW w:w="1920" w:type="dxa"/>
          </w:tcPr>
          <w:p w14:paraId="0D32C1CF" w14:textId="0FA405FB" w:rsidR="00EF3973" w:rsidRPr="000A315C" w:rsidRDefault="004F618E" w:rsidP="00752DC3">
            <w:pPr>
              <w:spacing w:after="240"/>
              <w:rPr>
                <w:rFonts w:ascii="Open Sans" w:eastAsia="Calibri" w:hAnsi="Open Sans" w:cs="Open Sans"/>
                <w:bCs/>
              </w:rPr>
            </w:pPr>
            <w:r w:rsidRPr="000A315C">
              <w:rPr>
                <w:rFonts w:ascii="Open Sans" w:eastAsia="Calibri" w:hAnsi="Open Sans" w:cs="Open Sans"/>
                <w:bCs/>
              </w:rPr>
              <w:t>Personal Recommendation</w:t>
            </w:r>
          </w:p>
        </w:tc>
        <w:tc>
          <w:tcPr>
            <w:tcW w:w="1000" w:type="dxa"/>
          </w:tcPr>
          <w:p w14:paraId="6F41CDE1" w14:textId="77777777" w:rsidR="00EF3973" w:rsidRPr="000A315C" w:rsidRDefault="00EF3973" w:rsidP="00752DC3">
            <w:pPr>
              <w:spacing w:after="240"/>
              <w:rPr>
                <w:rFonts w:ascii="Open Sans" w:eastAsia="Calibri" w:hAnsi="Open Sans" w:cs="Open Sans"/>
                <w:bCs/>
              </w:rPr>
            </w:pPr>
          </w:p>
        </w:tc>
        <w:tc>
          <w:tcPr>
            <w:tcW w:w="5013" w:type="dxa"/>
          </w:tcPr>
          <w:p w14:paraId="4A842CF8" w14:textId="68AF7EE2" w:rsidR="00AB49F0" w:rsidRPr="00603B03" w:rsidRDefault="00A65A85" w:rsidP="00752DC3">
            <w:pPr>
              <w:spacing w:after="240"/>
              <w:rPr>
                <w:rFonts w:ascii="Open Sans" w:eastAsia="Calibri" w:hAnsi="Open Sans" w:cs="Open Sans"/>
                <w:bCs/>
              </w:rPr>
            </w:pPr>
            <w:r>
              <w:rPr>
                <w:rFonts w:ascii="Open Sans" w:eastAsia="Calibri" w:hAnsi="Open Sans" w:cs="Open Sans"/>
                <w:bCs/>
              </w:rPr>
              <w:t xml:space="preserve">You agree to pay our initial </w:t>
            </w:r>
            <w:r w:rsidR="00AB49F0">
              <w:rPr>
                <w:rFonts w:ascii="Open Sans" w:eastAsia="Calibri" w:hAnsi="Open Sans" w:cs="Open Sans"/>
                <w:bCs/>
              </w:rPr>
              <w:t xml:space="preserve">fees by cheque/bank transfer.  </w:t>
            </w:r>
            <w:r w:rsidR="00AB49F0" w:rsidRPr="00AB49F0">
              <w:rPr>
                <w:rFonts w:ascii="Open Sans" w:eastAsia="Calibri" w:hAnsi="Open Sans" w:cs="Open Sans"/>
                <w:b/>
                <w:i/>
                <w:iCs/>
              </w:rPr>
              <w:t>Please note that this fee must be paid before any Research work is undertaken</w:t>
            </w:r>
          </w:p>
        </w:tc>
        <w:tc>
          <w:tcPr>
            <w:tcW w:w="1083" w:type="dxa"/>
          </w:tcPr>
          <w:p w14:paraId="7B03A8CB" w14:textId="77777777" w:rsidR="00EF3973" w:rsidRPr="00603B03" w:rsidRDefault="00EF3973" w:rsidP="00752DC3">
            <w:pPr>
              <w:spacing w:after="240"/>
              <w:rPr>
                <w:rFonts w:ascii="Open Sans" w:eastAsia="Calibri" w:hAnsi="Open Sans" w:cs="Open Sans"/>
                <w:bCs/>
              </w:rPr>
            </w:pPr>
          </w:p>
        </w:tc>
      </w:tr>
      <w:bookmarkEnd w:id="4"/>
    </w:tbl>
    <w:p w14:paraId="40D7559B" w14:textId="77777777" w:rsidR="00E82A94" w:rsidRDefault="00E82A94" w:rsidP="00CB7E79">
      <w:pPr>
        <w:spacing w:after="0"/>
        <w:rPr>
          <w:rFonts w:ascii="Open Sans" w:eastAsia="Calibri" w:hAnsi="Open Sans" w:cs="Open Sans"/>
          <w:b/>
          <w:sz w:val="20"/>
          <w:szCs w:val="20"/>
        </w:rPr>
      </w:pPr>
    </w:p>
    <w:p w14:paraId="2F6E8FBB" w14:textId="55EB598D" w:rsidR="00CB7E79" w:rsidRDefault="00654B88" w:rsidP="00CB7E79">
      <w:pPr>
        <w:spacing w:after="0"/>
        <w:rPr>
          <w:rFonts w:ascii="Open Sans" w:eastAsia="Calibri" w:hAnsi="Open Sans" w:cs="Open Sans"/>
          <w:b/>
          <w:sz w:val="20"/>
          <w:szCs w:val="20"/>
        </w:rPr>
      </w:pPr>
      <w:r>
        <w:rPr>
          <w:rFonts w:ascii="Open Sans" w:eastAsia="Calibri" w:hAnsi="Open Sans" w:cs="Open Sans"/>
          <w:b/>
          <w:sz w:val="20"/>
          <w:szCs w:val="20"/>
        </w:rPr>
        <w:t>IMPLEMENTATION</w:t>
      </w:r>
      <w:r w:rsidR="00FB4D47" w:rsidRPr="00FB4D47">
        <w:rPr>
          <w:rFonts w:ascii="Open Sans" w:eastAsia="Calibri" w:hAnsi="Open Sans" w:cs="Open Sans"/>
          <w:b/>
          <w:sz w:val="20"/>
          <w:szCs w:val="20"/>
        </w:rPr>
        <w:t xml:space="preserve"> FEES</w:t>
      </w:r>
    </w:p>
    <w:p w14:paraId="2E1CD6B2" w14:textId="456DCC80" w:rsidR="00CB7E79" w:rsidRPr="00602406" w:rsidRDefault="00654B88" w:rsidP="00CB7E79">
      <w:pPr>
        <w:spacing w:after="0"/>
        <w:rPr>
          <w:rFonts w:ascii="Open Sans" w:eastAsia="Calibri" w:hAnsi="Open Sans" w:cs="Open Sans"/>
          <w:bCs/>
          <w:sz w:val="20"/>
          <w:szCs w:val="20"/>
        </w:rPr>
      </w:pPr>
      <w:r w:rsidRPr="00602406">
        <w:rPr>
          <w:rFonts w:ascii="Open Sans" w:eastAsia="Calibri" w:hAnsi="Open Sans" w:cs="Open Sans"/>
          <w:bCs/>
          <w:sz w:val="20"/>
          <w:szCs w:val="20"/>
        </w:rPr>
        <w:t>P</w:t>
      </w:r>
      <w:r w:rsidR="00FB4D47" w:rsidRPr="00602406">
        <w:rPr>
          <w:rFonts w:ascii="Open Sans" w:eastAsia="Calibri" w:hAnsi="Open Sans" w:cs="Open Sans"/>
          <w:bCs/>
          <w:sz w:val="20"/>
          <w:szCs w:val="20"/>
        </w:rPr>
        <w:t>lease select one of the following options</w:t>
      </w:r>
      <w:r w:rsidR="00CB7E79" w:rsidRPr="00602406">
        <w:rPr>
          <w:rFonts w:ascii="Open Sans" w:eastAsia="Calibri" w:hAnsi="Open Sans" w:cs="Open Sans"/>
          <w:bCs/>
          <w:sz w:val="20"/>
          <w:szCs w:val="20"/>
        </w:rPr>
        <w:t>:</w:t>
      </w:r>
    </w:p>
    <w:tbl>
      <w:tblPr>
        <w:tblStyle w:val="TableGrid"/>
        <w:tblW w:w="0" w:type="auto"/>
        <w:tblLook w:val="04A0" w:firstRow="1" w:lastRow="0" w:firstColumn="1" w:lastColumn="0" w:noHBand="0" w:noVBand="1"/>
      </w:tblPr>
      <w:tblGrid>
        <w:gridCol w:w="1920"/>
        <w:gridCol w:w="1000"/>
        <w:gridCol w:w="5013"/>
        <w:gridCol w:w="1083"/>
      </w:tblGrid>
      <w:tr w:rsidR="00D30734" w:rsidRPr="000A315C" w14:paraId="3A5B1926" w14:textId="77777777" w:rsidTr="00752DC3">
        <w:tc>
          <w:tcPr>
            <w:tcW w:w="1920" w:type="dxa"/>
            <w:shd w:val="clear" w:color="auto" w:fill="ED7D31" w:themeFill="accent2"/>
          </w:tcPr>
          <w:p w14:paraId="485D295B" w14:textId="0B61B9F9" w:rsidR="00D30734" w:rsidRPr="000A315C" w:rsidRDefault="00654B88" w:rsidP="000A315C">
            <w:pPr>
              <w:jc w:val="center"/>
              <w:rPr>
                <w:rFonts w:ascii="Open Sans" w:eastAsia="Calibri" w:hAnsi="Open Sans" w:cs="Open Sans"/>
                <w:bCs/>
              </w:rPr>
            </w:pPr>
            <w:r w:rsidRPr="000A315C">
              <w:rPr>
                <w:rFonts w:ascii="Open Sans" w:eastAsia="Calibri" w:hAnsi="Open Sans" w:cs="Open Sans"/>
                <w:bCs/>
              </w:rPr>
              <w:t>Report</w:t>
            </w:r>
            <w:r w:rsidR="00D30734" w:rsidRPr="000A315C">
              <w:rPr>
                <w:rFonts w:ascii="Open Sans" w:eastAsia="Calibri" w:hAnsi="Open Sans" w:cs="Open Sans"/>
                <w:bCs/>
              </w:rPr>
              <w:t xml:space="preserve"> Fees</w:t>
            </w:r>
          </w:p>
        </w:tc>
        <w:tc>
          <w:tcPr>
            <w:tcW w:w="1000" w:type="dxa"/>
            <w:shd w:val="clear" w:color="auto" w:fill="ED7D31" w:themeFill="accent2"/>
          </w:tcPr>
          <w:p w14:paraId="39086366" w14:textId="77777777" w:rsidR="00D30734" w:rsidRPr="000A315C" w:rsidRDefault="00D30734" w:rsidP="000A315C">
            <w:pPr>
              <w:jc w:val="center"/>
              <w:rPr>
                <w:rFonts w:ascii="Open Sans" w:eastAsia="Calibri" w:hAnsi="Open Sans" w:cs="Open Sans"/>
                <w:bCs/>
              </w:rPr>
            </w:pPr>
            <w:r w:rsidRPr="000A315C">
              <w:rPr>
                <w:rFonts w:ascii="Open Sans" w:eastAsia="Calibri" w:hAnsi="Open Sans" w:cs="Open Sans"/>
                <w:bCs/>
              </w:rPr>
              <w:t>Tick to confirm</w:t>
            </w:r>
          </w:p>
        </w:tc>
        <w:tc>
          <w:tcPr>
            <w:tcW w:w="5013" w:type="dxa"/>
            <w:shd w:val="clear" w:color="auto" w:fill="ED7D31" w:themeFill="accent2"/>
          </w:tcPr>
          <w:p w14:paraId="11DA03A5" w14:textId="77777777" w:rsidR="00D30734" w:rsidRPr="000A315C" w:rsidRDefault="00D30734" w:rsidP="000A315C">
            <w:pPr>
              <w:jc w:val="center"/>
              <w:rPr>
                <w:rFonts w:ascii="Open Sans" w:eastAsia="Calibri" w:hAnsi="Open Sans" w:cs="Open Sans"/>
                <w:bCs/>
              </w:rPr>
            </w:pPr>
            <w:r w:rsidRPr="000A315C">
              <w:rPr>
                <w:rFonts w:ascii="Open Sans" w:eastAsia="Calibri" w:hAnsi="Open Sans" w:cs="Open Sans"/>
                <w:bCs/>
              </w:rPr>
              <w:t>Fee Basis</w:t>
            </w:r>
          </w:p>
        </w:tc>
        <w:tc>
          <w:tcPr>
            <w:tcW w:w="1083" w:type="dxa"/>
            <w:shd w:val="clear" w:color="auto" w:fill="ED7D31" w:themeFill="accent2"/>
          </w:tcPr>
          <w:p w14:paraId="73CA7E45" w14:textId="77777777" w:rsidR="00D30734" w:rsidRPr="000A315C" w:rsidRDefault="00D30734" w:rsidP="000A315C">
            <w:pPr>
              <w:jc w:val="center"/>
              <w:rPr>
                <w:rFonts w:ascii="Open Sans" w:eastAsia="Calibri" w:hAnsi="Open Sans" w:cs="Open Sans"/>
                <w:bCs/>
              </w:rPr>
            </w:pPr>
            <w:r w:rsidRPr="000A315C">
              <w:rPr>
                <w:rFonts w:ascii="Open Sans" w:eastAsia="Calibri" w:hAnsi="Open Sans" w:cs="Open Sans"/>
                <w:bCs/>
              </w:rPr>
              <w:t>Fee Payable</w:t>
            </w:r>
          </w:p>
        </w:tc>
      </w:tr>
      <w:tr w:rsidR="00D30734" w:rsidRPr="000A315C" w14:paraId="29225A08" w14:textId="77777777" w:rsidTr="00752DC3">
        <w:tc>
          <w:tcPr>
            <w:tcW w:w="1920" w:type="dxa"/>
          </w:tcPr>
          <w:p w14:paraId="53E098DA" w14:textId="77777777" w:rsidR="00D30734" w:rsidRPr="000A315C" w:rsidRDefault="00D30734" w:rsidP="000A315C">
            <w:pPr>
              <w:spacing w:after="240"/>
              <w:rPr>
                <w:rFonts w:ascii="Open Sans" w:eastAsia="Calibri" w:hAnsi="Open Sans" w:cs="Open Sans"/>
                <w:bCs/>
              </w:rPr>
            </w:pPr>
            <w:r w:rsidRPr="000A315C">
              <w:rPr>
                <w:rFonts w:ascii="Open Sans" w:eastAsia="Calibri" w:hAnsi="Open Sans" w:cs="Open Sans"/>
                <w:bCs/>
              </w:rPr>
              <w:t>Personal Recommendation</w:t>
            </w:r>
          </w:p>
        </w:tc>
        <w:tc>
          <w:tcPr>
            <w:tcW w:w="1000" w:type="dxa"/>
          </w:tcPr>
          <w:p w14:paraId="6A54B910" w14:textId="77777777" w:rsidR="00D30734" w:rsidRPr="000A315C" w:rsidRDefault="00D30734" w:rsidP="000A315C">
            <w:pPr>
              <w:spacing w:after="240"/>
              <w:jc w:val="center"/>
              <w:rPr>
                <w:rFonts w:ascii="Open Sans" w:eastAsia="Calibri" w:hAnsi="Open Sans" w:cs="Open Sans"/>
                <w:bCs/>
              </w:rPr>
            </w:pPr>
          </w:p>
        </w:tc>
        <w:tc>
          <w:tcPr>
            <w:tcW w:w="5013" w:type="dxa"/>
          </w:tcPr>
          <w:p w14:paraId="4F4C7ACC" w14:textId="36C57A6C" w:rsidR="00D30734" w:rsidRPr="000A315C" w:rsidRDefault="00AC5F76" w:rsidP="006416D9">
            <w:pPr>
              <w:spacing w:after="240"/>
              <w:rPr>
                <w:rFonts w:ascii="Open Sans" w:eastAsia="Calibri" w:hAnsi="Open Sans" w:cs="Open Sans"/>
                <w:bCs/>
              </w:rPr>
            </w:pPr>
            <w:r w:rsidRPr="000A315C">
              <w:rPr>
                <w:rFonts w:ascii="Open Sans" w:eastAsia="Calibri" w:hAnsi="Open Sans" w:cs="Open Sans"/>
                <w:bCs/>
              </w:rPr>
              <w:t xml:space="preserve">Fees are to be </w:t>
            </w:r>
            <w:r w:rsidR="00B2052A" w:rsidRPr="000A315C">
              <w:rPr>
                <w:rFonts w:ascii="Open Sans" w:eastAsia="Calibri" w:hAnsi="Open Sans" w:cs="Open Sans"/>
                <w:bCs/>
              </w:rPr>
              <w:t>deducted from your investment</w:t>
            </w:r>
          </w:p>
        </w:tc>
        <w:tc>
          <w:tcPr>
            <w:tcW w:w="1083" w:type="dxa"/>
          </w:tcPr>
          <w:p w14:paraId="440FB1BC" w14:textId="77777777" w:rsidR="00D30734" w:rsidRPr="000A315C" w:rsidRDefault="00D30734" w:rsidP="000A315C">
            <w:pPr>
              <w:spacing w:after="240"/>
              <w:jc w:val="center"/>
              <w:rPr>
                <w:rFonts w:ascii="Open Sans" w:eastAsia="Calibri" w:hAnsi="Open Sans" w:cs="Open Sans"/>
                <w:bCs/>
              </w:rPr>
            </w:pPr>
          </w:p>
        </w:tc>
      </w:tr>
      <w:tr w:rsidR="00B2052A" w14:paraId="4E02AE26" w14:textId="77777777" w:rsidTr="00752DC3">
        <w:tc>
          <w:tcPr>
            <w:tcW w:w="1920" w:type="dxa"/>
          </w:tcPr>
          <w:p w14:paraId="17E89ABF" w14:textId="77777777" w:rsidR="00B2052A" w:rsidRDefault="00B2052A" w:rsidP="00752DC3">
            <w:pPr>
              <w:spacing w:after="240"/>
              <w:rPr>
                <w:rFonts w:ascii="Open Sans" w:eastAsia="Calibri" w:hAnsi="Open Sans" w:cs="Open Sans"/>
                <w:b/>
              </w:rPr>
            </w:pPr>
          </w:p>
        </w:tc>
        <w:tc>
          <w:tcPr>
            <w:tcW w:w="1000" w:type="dxa"/>
          </w:tcPr>
          <w:p w14:paraId="518545B0" w14:textId="77777777" w:rsidR="00B2052A" w:rsidRDefault="00B2052A" w:rsidP="00752DC3">
            <w:pPr>
              <w:spacing w:after="240"/>
              <w:rPr>
                <w:rFonts w:ascii="Open Sans" w:eastAsia="Calibri" w:hAnsi="Open Sans" w:cs="Open Sans"/>
                <w:b/>
              </w:rPr>
            </w:pPr>
          </w:p>
        </w:tc>
        <w:tc>
          <w:tcPr>
            <w:tcW w:w="5013" w:type="dxa"/>
          </w:tcPr>
          <w:p w14:paraId="00CF428A" w14:textId="5468B24A" w:rsidR="00B2052A" w:rsidRDefault="00B2052A" w:rsidP="00752DC3">
            <w:pPr>
              <w:spacing w:after="240"/>
              <w:rPr>
                <w:rFonts w:ascii="Open Sans" w:eastAsia="Calibri" w:hAnsi="Open Sans" w:cs="Open Sans"/>
                <w:bCs/>
              </w:rPr>
            </w:pPr>
            <w:r>
              <w:rPr>
                <w:rFonts w:ascii="Open Sans" w:eastAsia="Calibri" w:hAnsi="Open Sans" w:cs="Open Sans"/>
                <w:bCs/>
              </w:rPr>
              <w:t xml:space="preserve">Fees </w:t>
            </w:r>
            <w:r w:rsidR="00BB20C6">
              <w:rPr>
                <w:rFonts w:ascii="Open Sans" w:eastAsia="Calibri" w:hAnsi="Open Sans" w:cs="Open Sans"/>
                <w:bCs/>
              </w:rPr>
              <w:t>payable by cheque/bank transfer</w:t>
            </w:r>
          </w:p>
        </w:tc>
        <w:tc>
          <w:tcPr>
            <w:tcW w:w="1083" w:type="dxa"/>
          </w:tcPr>
          <w:p w14:paraId="2A385431" w14:textId="77777777" w:rsidR="00B2052A" w:rsidRPr="00603B03" w:rsidRDefault="00B2052A" w:rsidP="00752DC3">
            <w:pPr>
              <w:spacing w:after="240"/>
              <w:rPr>
                <w:rFonts w:ascii="Open Sans" w:eastAsia="Calibri" w:hAnsi="Open Sans" w:cs="Open Sans"/>
                <w:bCs/>
              </w:rPr>
            </w:pPr>
          </w:p>
        </w:tc>
      </w:tr>
    </w:tbl>
    <w:p w14:paraId="3C20F14C" w14:textId="77777777" w:rsidR="00D30734" w:rsidRPr="00FB4D47" w:rsidRDefault="00D30734" w:rsidP="00FB4D47">
      <w:pPr>
        <w:rPr>
          <w:rFonts w:ascii="Open Sans" w:eastAsia="Calibri" w:hAnsi="Open Sans" w:cs="Open Sans"/>
          <w:b/>
          <w:sz w:val="20"/>
          <w:szCs w:val="20"/>
        </w:rPr>
      </w:pPr>
    </w:p>
    <w:p w14:paraId="2D3AD684" w14:textId="7930FA60" w:rsidR="00A76E8F" w:rsidRDefault="0000754B" w:rsidP="00CB7E79">
      <w:pPr>
        <w:spacing w:after="0"/>
        <w:rPr>
          <w:rFonts w:ascii="Open Sans" w:eastAsia="Calibri" w:hAnsi="Open Sans" w:cs="Open Sans"/>
          <w:b/>
          <w:sz w:val="20"/>
          <w:szCs w:val="20"/>
        </w:rPr>
      </w:pPr>
      <w:r>
        <w:rPr>
          <w:rFonts w:ascii="Open Sans" w:eastAsia="Calibri" w:hAnsi="Open Sans" w:cs="Open Sans"/>
          <w:b/>
          <w:sz w:val="20"/>
          <w:szCs w:val="20"/>
        </w:rPr>
        <w:t>ONGOING MANAGEMENT SERVICES</w:t>
      </w:r>
    </w:p>
    <w:p w14:paraId="3CB9ADFB" w14:textId="7701C244" w:rsidR="00CB7E79" w:rsidRPr="00602406" w:rsidRDefault="00A76E8F" w:rsidP="00CB7E79">
      <w:pPr>
        <w:spacing w:after="0"/>
        <w:rPr>
          <w:rFonts w:ascii="Open Sans" w:eastAsia="Calibri" w:hAnsi="Open Sans" w:cs="Open Sans"/>
          <w:bCs/>
          <w:sz w:val="20"/>
          <w:szCs w:val="20"/>
        </w:rPr>
      </w:pPr>
      <w:r w:rsidRPr="00602406">
        <w:rPr>
          <w:rFonts w:ascii="Open Sans" w:eastAsia="Calibri" w:hAnsi="Open Sans" w:cs="Open Sans"/>
          <w:bCs/>
          <w:sz w:val="20"/>
          <w:szCs w:val="20"/>
        </w:rPr>
        <w:t>P</w:t>
      </w:r>
      <w:r w:rsidR="00FB4D47" w:rsidRPr="00602406">
        <w:rPr>
          <w:rFonts w:ascii="Open Sans" w:eastAsia="Calibri" w:hAnsi="Open Sans" w:cs="Open Sans"/>
          <w:bCs/>
          <w:sz w:val="20"/>
          <w:szCs w:val="20"/>
        </w:rPr>
        <w:t>lease opt in or out of on-going services below:</w:t>
      </w:r>
    </w:p>
    <w:tbl>
      <w:tblPr>
        <w:tblStyle w:val="TableGrid"/>
        <w:tblW w:w="0" w:type="auto"/>
        <w:tblLook w:val="04A0" w:firstRow="1" w:lastRow="0" w:firstColumn="1" w:lastColumn="0" w:noHBand="0" w:noVBand="1"/>
      </w:tblPr>
      <w:tblGrid>
        <w:gridCol w:w="2877"/>
        <w:gridCol w:w="941"/>
        <w:gridCol w:w="5198"/>
      </w:tblGrid>
      <w:tr w:rsidR="00605A95" w:rsidRPr="000A315C" w14:paraId="6758BD20" w14:textId="77777777" w:rsidTr="00605A95">
        <w:tc>
          <w:tcPr>
            <w:tcW w:w="2959" w:type="dxa"/>
            <w:shd w:val="clear" w:color="auto" w:fill="ED7D31" w:themeFill="accent2"/>
          </w:tcPr>
          <w:p w14:paraId="1B06C843" w14:textId="16B382A4" w:rsidR="007E25F5" w:rsidRPr="000A315C" w:rsidRDefault="00066B32" w:rsidP="00FB4D47">
            <w:pPr>
              <w:rPr>
                <w:rFonts w:ascii="Open Sans" w:eastAsia="Calibri" w:hAnsi="Open Sans" w:cs="Open Sans"/>
                <w:bCs/>
              </w:rPr>
            </w:pPr>
            <w:r w:rsidRPr="000A315C">
              <w:rPr>
                <w:rFonts w:ascii="Open Sans" w:eastAsia="Calibri" w:hAnsi="Open Sans" w:cs="Open Sans"/>
                <w:bCs/>
              </w:rPr>
              <w:t>Ongoing Service</w:t>
            </w:r>
          </w:p>
        </w:tc>
        <w:tc>
          <w:tcPr>
            <w:tcW w:w="580" w:type="dxa"/>
            <w:shd w:val="clear" w:color="auto" w:fill="ED7D31" w:themeFill="accent2"/>
          </w:tcPr>
          <w:p w14:paraId="6E3D6F67" w14:textId="0A5EBF02" w:rsidR="007E25F5" w:rsidRPr="000A315C" w:rsidRDefault="0054330D" w:rsidP="00FB4D47">
            <w:pPr>
              <w:rPr>
                <w:rFonts w:ascii="Open Sans" w:eastAsia="Calibri" w:hAnsi="Open Sans" w:cs="Open Sans"/>
                <w:bCs/>
              </w:rPr>
            </w:pPr>
            <w:r w:rsidRPr="000A315C">
              <w:rPr>
                <w:rFonts w:ascii="Open Sans" w:eastAsia="Calibri" w:hAnsi="Open Sans" w:cs="Open Sans"/>
                <w:bCs/>
              </w:rPr>
              <w:t xml:space="preserve">Tick </w:t>
            </w:r>
            <w:r w:rsidR="002106B6" w:rsidRPr="000A315C">
              <w:rPr>
                <w:rFonts w:ascii="Open Sans" w:eastAsia="Calibri" w:hAnsi="Open Sans" w:cs="Open Sans"/>
                <w:bCs/>
              </w:rPr>
              <w:t>t</w:t>
            </w:r>
            <w:r w:rsidRPr="000A315C">
              <w:rPr>
                <w:rFonts w:ascii="Open Sans" w:eastAsia="Calibri" w:hAnsi="Open Sans" w:cs="Open Sans"/>
                <w:bCs/>
              </w:rPr>
              <w:t>o confirm</w:t>
            </w:r>
          </w:p>
        </w:tc>
        <w:tc>
          <w:tcPr>
            <w:tcW w:w="5477" w:type="dxa"/>
            <w:shd w:val="clear" w:color="auto" w:fill="ED7D31" w:themeFill="accent2"/>
          </w:tcPr>
          <w:p w14:paraId="45E7C40B" w14:textId="647C29DC" w:rsidR="007E25F5" w:rsidRPr="000A315C" w:rsidRDefault="002106B6" w:rsidP="00FB4D47">
            <w:pPr>
              <w:rPr>
                <w:rFonts w:ascii="Open Sans" w:eastAsia="Calibri" w:hAnsi="Open Sans" w:cs="Open Sans"/>
                <w:bCs/>
              </w:rPr>
            </w:pPr>
            <w:r w:rsidRPr="000A315C">
              <w:rPr>
                <w:rFonts w:ascii="Open Sans" w:eastAsia="Calibri" w:hAnsi="Open Sans" w:cs="Open Sans"/>
                <w:bCs/>
              </w:rPr>
              <w:t>Ongoing Adviser Charge</w:t>
            </w:r>
          </w:p>
        </w:tc>
      </w:tr>
      <w:tr w:rsidR="000A315C" w14:paraId="5BC28C2A" w14:textId="77777777" w:rsidTr="00605A95">
        <w:tc>
          <w:tcPr>
            <w:tcW w:w="2959" w:type="dxa"/>
          </w:tcPr>
          <w:p w14:paraId="525C5A60" w14:textId="37CF1C54" w:rsidR="007E25F5" w:rsidRDefault="00603B03" w:rsidP="00E778B3">
            <w:pPr>
              <w:spacing w:after="40"/>
              <w:rPr>
                <w:rFonts w:ascii="Open Sans" w:eastAsia="Calibri" w:hAnsi="Open Sans" w:cs="Open Sans"/>
                <w:b/>
              </w:rPr>
            </w:pPr>
            <w:r>
              <w:rPr>
                <w:rFonts w:ascii="Open Sans" w:eastAsia="Calibri" w:hAnsi="Open Sans" w:cs="Open Sans"/>
                <w:b/>
              </w:rPr>
              <w:t>Transactional</w:t>
            </w:r>
          </w:p>
        </w:tc>
        <w:tc>
          <w:tcPr>
            <w:tcW w:w="580" w:type="dxa"/>
          </w:tcPr>
          <w:p w14:paraId="3C040857" w14:textId="77777777" w:rsidR="007E25F5" w:rsidRDefault="007E25F5" w:rsidP="00E778B3">
            <w:pPr>
              <w:spacing w:after="40"/>
              <w:rPr>
                <w:rFonts w:ascii="Open Sans" w:eastAsia="Calibri" w:hAnsi="Open Sans" w:cs="Open Sans"/>
                <w:b/>
              </w:rPr>
            </w:pPr>
          </w:p>
        </w:tc>
        <w:tc>
          <w:tcPr>
            <w:tcW w:w="5477" w:type="dxa"/>
          </w:tcPr>
          <w:p w14:paraId="01C0C7ED" w14:textId="7DEF2943" w:rsidR="00B82BFD" w:rsidRPr="00603B03" w:rsidRDefault="00603B03" w:rsidP="00E778B3">
            <w:pPr>
              <w:spacing w:after="40"/>
              <w:rPr>
                <w:rFonts w:ascii="Open Sans" w:eastAsia="Calibri" w:hAnsi="Open Sans" w:cs="Open Sans"/>
                <w:bCs/>
              </w:rPr>
            </w:pPr>
            <w:r w:rsidRPr="00603B03">
              <w:rPr>
                <w:rFonts w:ascii="Open Sans" w:eastAsia="Calibri" w:hAnsi="Open Sans" w:cs="Open Sans"/>
                <w:bCs/>
              </w:rPr>
              <w:t>No ongoing charge</w:t>
            </w:r>
            <w:r w:rsidR="00B82BFD">
              <w:rPr>
                <w:rFonts w:ascii="Open Sans" w:eastAsia="Calibri" w:hAnsi="Open Sans" w:cs="Open Sans"/>
                <w:bCs/>
              </w:rPr>
              <w:t>.</w:t>
            </w:r>
            <w:r w:rsidR="007C0A86">
              <w:rPr>
                <w:rFonts w:ascii="Open Sans" w:eastAsia="Calibri" w:hAnsi="Open Sans" w:cs="Open Sans"/>
                <w:bCs/>
              </w:rPr>
              <w:t xml:space="preserve"> </w:t>
            </w:r>
            <w:r w:rsidR="00B82BFD">
              <w:rPr>
                <w:rFonts w:ascii="Open Sans" w:eastAsia="Calibri" w:hAnsi="Open Sans" w:cs="Open Sans"/>
                <w:bCs/>
              </w:rPr>
              <w:t>Your investments will not be kept under review, and</w:t>
            </w:r>
            <w:r w:rsidR="007C0A86">
              <w:rPr>
                <w:rFonts w:ascii="Open Sans" w:eastAsia="Calibri" w:hAnsi="Open Sans" w:cs="Open Sans"/>
                <w:bCs/>
              </w:rPr>
              <w:t xml:space="preserve"> any services you request in future may be subject to further charges.</w:t>
            </w:r>
          </w:p>
        </w:tc>
      </w:tr>
      <w:tr w:rsidR="00CF33A5" w14:paraId="63520EB1" w14:textId="77777777" w:rsidTr="00605A95">
        <w:tc>
          <w:tcPr>
            <w:tcW w:w="2959" w:type="dxa"/>
          </w:tcPr>
          <w:p w14:paraId="5CD4BC3B" w14:textId="61E8B584" w:rsidR="00CF33A5" w:rsidRDefault="00CF33A5" w:rsidP="00E778B3">
            <w:pPr>
              <w:spacing w:after="40"/>
              <w:rPr>
                <w:rFonts w:ascii="Open Sans" w:eastAsia="Calibri" w:hAnsi="Open Sans" w:cs="Open Sans"/>
                <w:b/>
              </w:rPr>
            </w:pPr>
            <w:r>
              <w:rPr>
                <w:rFonts w:ascii="Open Sans" w:eastAsia="Calibri" w:hAnsi="Open Sans" w:cs="Open Sans"/>
                <w:b/>
              </w:rPr>
              <w:t>Wealth</w:t>
            </w:r>
          </w:p>
        </w:tc>
        <w:tc>
          <w:tcPr>
            <w:tcW w:w="580" w:type="dxa"/>
          </w:tcPr>
          <w:p w14:paraId="6845FBFF" w14:textId="77777777" w:rsidR="00CF33A5" w:rsidRDefault="00CF33A5" w:rsidP="00E778B3">
            <w:pPr>
              <w:spacing w:after="40"/>
              <w:rPr>
                <w:rFonts w:ascii="Open Sans" w:eastAsia="Calibri" w:hAnsi="Open Sans" w:cs="Open Sans"/>
                <w:b/>
              </w:rPr>
            </w:pPr>
          </w:p>
        </w:tc>
        <w:tc>
          <w:tcPr>
            <w:tcW w:w="5477" w:type="dxa"/>
          </w:tcPr>
          <w:p w14:paraId="5FE15A4C" w14:textId="592C60EF" w:rsidR="00CF33A5" w:rsidRPr="00603B03" w:rsidRDefault="00ED563A" w:rsidP="00E778B3">
            <w:pPr>
              <w:spacing w:after="40"/>
              <w:rPr>
                <w:rFonts w:ascii="Open Sans" w:eastAsia="Calibri" w:hAnsi="Open Sans" w:cs="Open Sans"/>
                <w:bCs/>
              </w:rPr>
            </w:pPr>
            <w:r>
              <w:rPr>
                <w:rFonts w:ascii="Open Sans" w:eastAsia="Calibri" w:hAnsi="Open Sans" w:cs="Open Sans"/>
                <w:bCs/>
              </w:rPr>
              <w:t>Y</w:t>
            </w:r>
            <w:r w:rsidR="005F6545">
              <w:rPr>
                <w:rFonts w:ascii="Open Sans" w:eastAsia="Calibri" w:hAnsi="Open Sans" w:cs="Open Sans"/>
                <w:bCs/>
              </w:rPr>
              <w:t>ou agree to pay our agreed fee for on-going management services</w:t>
            </w:r>
            <w:r w:rsidR="00302F54">
              <w:rPr>
                <w:rFonts w:ascii="Open Sans" w:eastAsia="Calibri" w:hAnsi="Open Sans" w:cs="Open Sans"/>
                <w:bCs/>
              </w:rPr>
              <w:t xml:space="preserve">, by monthly deduction from </w:t>
            </w:r>
            <w:r w:rsidR="00107418">
              <w:rPr>
                <w:rFonts w:ascii="Open Sans" w:eastAsia="Calibri" w:hAnsi="Open Sans" w:cs="Open Sans"/>
                <w:bCs/>
              </w:rPr>
              <w:t>your investment – minimum £1,000 p.a.</w:t>
            </w:r>
          </w:p>
        </w:tc>
      </w:tr>
      <w:tr w:rsidR="00107418" w14:paraId="49755A44" w14:textId="77777777" w:rsidTr="00605A95">
        <w:tc>
          <w:tcPr>
            <w:tcW w:w="2959" w:type="dxa"/>
          </w:tcPr>
          <w:p w14:paraId="555D6DC3" w14:textId="03440F57" w:rsidR="00107418" w:rsidRDefault="00107418" w:rsidP="00E778B3">
            <w:pPr>
              <w:spacing w:after="40"/>
              <w:rPr>
                <w:rFonts w:ascii="Open Sans" w:eastAsia="Calibri" w:hAnsi="Open Sans" w:cs="Open Sans"/>
                <w:b/>
              </w:rPr>
            </w:pPr>
            <w:r>
              <w:rPr>
                <w:rFonts w:ascii="Open Sans" w:eastAsia="Calibri" w:hAnsi="Open Sans" w:cs="Open Sans"/>
                <w:b/>
              </w:rPr>
              <w:t>Bespoke</w:t>
            </w:r>
          </w:p>
        </w:tc>
        <w:tc>
          <w:tcPr>
            <w:tcW w:w="580" w:type="dxa"/>
          </w:tcPr>
          <w:p w14:paraId="7C48AEAC" w14:textId="77777777" w:rsidR="00107418" w:rsidRDefault="00107418" w:rsidP="00E778B3">
            <w:pPr>
              <w:spacing w:after="40"/>
              <w:rPr>
                <w:rFonts w:ascii="Open Sans" w:eastAsia="Calibri" w:hAnsi="Open Sans" w:cs="Open Sans"/>
                <w:b/>
              </w:rPr>
            </w:pPr>
          </w:p>
        </w:tc>
        <w:tc>
          <w:tcPr>
            <w:tcW w:w="5477" w:type="dxa"/>
          </w:tcPr>
          <w:p w14:paraId="0B61FEB7" w14:textId="065FF234" w:rsidR="00107418" w:rsidRDefault="00ED563A" w:rsidP="00E778B3">
            <w:pPr>
              <w:spacing w:after="40"/>
              <w:rPr>
                <w:rFonts w:ascii="Open Sans" w:eastAsia="Calibri" w:hAnsi="Open Sans" w:cs="Open Sans"/>
                <w:bCs/>
              </w:rPr>
            </w:pPr>
            <w:r>
              <w:rPr>
                <w:rFonts w:ascii="Open Sans" w:eastAsia="Calibri" w:hAnsi="Open Sans" w:cs="Open Sans"/>
                <w:bCs/>
              </w:rPr>
              <w:t>You agree to pay our agreed fee for on-going management services, by monthly deduction from your investment – minimum £2,000 p.a.</w:t>
            </w:r>
          </w:p>
        </w:tc>
      </w:tr>
      <w:tr w:rsidR="00820DB9" w14:paraId="6C9FE7C9" w14:textId="77777777" w:rsidTr="00605A95">
        <w:tc>
          <w:tcPr>
            <w:tcW w:w="2959" w:type="dxa"/>
          </w:tcPr>
          <w:p w14:paraId="3BC6C352" w14:textId="7D4EAC3A" w:rsidR="00820DB9" w:rsidRDefault="00820DB9" w:rsidP="00E778B3">
            <w:pPr>
              <w:spacing w:after="40"/>
              <w:rPr>
                <w:rFonts w:ascii="Open Sans" w:eastAsia="Calibri" w:hAnsi="Open Sans" w:cs="Open Sans"/>
                <w:b/>
              </w:rPr>
            </w:pPr>
            <w:r>
              <w:rPr>
                <w:rFonts w:ascii="Open Sans" w:eastAsia="Calibri" w:hAnsi="Open Sans" w:cs="Open Sans"/>
                <w:b/>
              </w:rPr>
              <w:t>Wealth/Bespoke</w:t>
            </w:r>
          </w:p>
        </w:tc>
        <w:tc>
          <w:tcPr>
            <w:tcW w:w="580" w:type="dxa"/>
          </w:tcPr>
          <w:p w14:paraId="534001D2" w14:textId="77777777" w:rsidR="00820DB9" w:rsidRDefault="00820DB9" w:rsidP="00E778B3">
            <w:pPr>
              <w:spacing w:after="40"/>
              <w:rPr>
                <w:rFonts w:ascii="Open Sans" w:eastAsia="Calibri" w:hAnsi="Open Sans" w:cs="Open Sans"/>
                <w:b/>
              </w:rPr>
            </w:pPr>
          </w:p>
        </w:tc>
        <w:tc>
          <w:tcPr>
            <w:tcW w:w="5477" w:type="dxa"/>
          </w:tcPr>
          <w:p w14:paraId="5992B7BE" w14:textId="56900013" w:rsidR="00820DB9" w:rsidRDefault="00820DB9" w:rsidP="00E778B3">
            <w:pPr>
              <w:spacing w:after="40"/>
              <w:rPr>
                <w:rFonts w:ascii="Open Sans" w:eastAsia="Calibri" w:hAnsi="Open Sans" w:cs="Open Sans"/>
                <w:bCs/>
              </w:rPr>
            </w:pPr>
            <w:r>
              <w:rPr>
                <w:rFonts w:ascii="Open Sans" w:eastAsia="Calibri" w:hAnsi="Open Sans" w:cs="Open Sans"/>
                <w:bCs/>
              </w:rPr>
              <w:t>You agree to pay our agreed fee for on-going management services, by annual</w:t>
            </w:r>
            <w:r w:rsidR="00066295">
              <w:rPr>
                <w:rFonts w:ascii="Open Sans" w:eastAsia="Calibri" w:hAnsi="Open Sans" w:cs="Open Sans"/>
                <w:bCs/>
              </w:rPr>
              <w:t>/</w:t>
            </w:r>
            <w:r>
              <w:rPr>
                <w:rFonts w:ascii="Open Sans" w:eastAsia="Calibri" w:hAnsi="Open Sans" w:cs="Open Sans"/>
                <w:bCs/>
              </w:rPr>
              <w:t>monthly D</w:t>
            </w:r>
            <w:r w:rsidR="00066295">
              <w:rPr>
                <w:rFonts w:ascii="Open Sans" w:eastAsia="Calibri" w:hAnsi="Open Sans" w:cs="Open Sans"/>
                <w:bCs/>
              </w:rPr>
              <w:t>irect Debit</w:t>
            </w:r>
            <w:r w:rsidR="00B12021">
              <w:rPr>
                <w:rFonts w:ascii="Open Sans" w:eastAsia="Calibri" w:hAnsi="Open Sans" w:cs="Open Sans"/>
                <w:bCs/>
              </w:rPr>
              <w:t>.</w:t>
            </w:r>
          </w:p>
        </w:tc>
      </w:tr>
    </w:tbl>
    <w:p w14:paraId="1B41CCDE" w14:textId="0E3BB71F" w:rsidR="00FB4D47" w:rsidRPr="00B048FC" w:rsidRDefault="00FB4D47" w:rsidP="0053518D">
      <w:pPr>
        <w:keepNext/>
        <w:keepLines/>
        <w:spacing w:after="0" w:line="240" w:lineRule="auto"/>
        <w:jc w:val="center"/>
        <w:outlineLvl w:val="0"/>
        <w:rPr>
          <w:rFonts w:ascii="Open Sans" w:eastAsia="Calibri" w:hAnsi="Open Sans" w:cs="Open Sans"/>
          <w:b/>
          <w:sz w:val="32"/>
          <w:szCs w:val="32"/>
        </w:rPr>
      </w:pPr>
      <w:r w:rsidRPr="00B048FC">
        <w:rPr>
          <w:rFonts w:ascii="Open Sans" w:eastAsia="Calibri" w:hAnsi="Open Sans" w:cs="Open Sans"/>
          <w:b/>
          <w:sz w:val="32"/>
          <w:szCs w:val="32"/>
        </w:rPr>
        <w:lastRenderedPageBreak/>
        <w:t>DECLARATION</w:t>
      </w:r>
    </w:p>
    <w:p w14:paraId="465D1C71" w14:textId="3C97A505" w:rsidR="00FB4D47" w:rsidRPr="00FB4D47" w:rsidRDefault="00FB4D47" w:rsidP="00FF122D">
      <w:pPr>
        <w:pBdr>
          <w:top w:val="single" w:sz="4" w:space="1" w:color="auto"/>
          <w:left w:val="single" w:sz="4" w:space="4" w:color="auto"/>
          <w:bottom w:val="single" w:sz="4" w:space="1" w:color="auto"/>
          <w:right w:val="single" w:sz="4" w:space="4" w:color="auto"/>
        </w:pBdr>
        <w:shd w:val="clear" w:color="auto" w:fill="ED7D31" w:themeFill="accent2"/>
        <w:spacing w:after="0" w:line="240" w:lineRule="auto"/>
        <w:jc w:val="both"/>
        <w:rPr>
          <w:rFonts w:ascii="Open Sans" w:eastAsia="Calibri" w:hAnsi="Open Sans" w:cs="Open Sans"/>
          <w:b/>
          <w:sz w:val="20"/>
          <w:szCs w:val="20"/>
        </w:rPr>
      </w:pPr>
      <w:r w:rsidRPr="00FB4D47">
        <w:rPr>
          <w:rFonts w:ascii="Open Sans" w:eastAsia="Calibri" w:hAnsi="Open Sans" w:cs="Open Sans"/>
          <w:b/>
          <w:sz w:val="20"/>
          <w:szCs w:val="20"/>
        </w:rPr>
        <w:t>This is our</w:t>
      </w:r>
      <w:r w:rsidR="00B443F2">
        <w:rPr>
          <w:rFonts w:ascii="Open Sans" w:eastAsia="Calibri" w:hAnsi="Open Sans" w:cs="Open Sans"/>
          <w:b/>
          <w:sz w:val="20"/>
          <w:szCs w:val="20"/>
        </w:rPr>
        <w:t xml:space="preserve"> standard</w:t>
      </w:r>
      <w:r w:rsidRPr="00FB4D47">
        <w:rPr>
          <w:rFonts w:ascii="Open Sans" w:eastAsia="Calibri" w:hAnsi="Open Sans" w:cs="Open Sans"/>
          <w:b/>
          <w:sz w:val="20"/>
          <w:szCs w:val="20"/>
        </w:rPr>
        <w:t xml:space="preserve"> </w:t>
      </w:r>
      <w:r w:rsidR="009A0DBE">
        <w:rPr>
          <w:rFonts w:ascii="Open Sans" w:eastAsia="Calibri" w:hAnsi="Open Sans" w:cs="Open Sans"/>
          <w:b/>
          <w:sz w:val="20"/>
          <w:szCs w:val="20"/>
        </w:rPr>
        <w:t>C</w:t>
      </w:r>
      <w:r w:rsidRPr="00FB4D47">
        <w:rPr>
          <w:rFonts w:ascii="Open Sans" w:eastAsia="Calibri" w:hAnsi="Open Sans" w:cs="Open Sans"/>
          <w:b/>
          <w:sz w:val="20"/>
          <w:szCs w:val="20"/>
        </w:rPr>
        <w:t xml:space="preserve">lient </w:t>
      </w:r>
      <w:r w:rsidR="009A0DBE">
        <w:rPr>
          <w:rFonts w:ascii="Open Sans" w:eastAsia="Calibri" w:hAnsi="Open Sans" w:cs="Open Sans"/>
          <w:b/>
          <w:sz w:val="20"/>
          <w:szCs w:val="20"/>
        </w:rPr>
        <w:t>A</w:t>
      </w:r>
      <w:r w:rsidRPr="00FB4D47">
        <w:rPr>
          <w:rFonts w:ascii="Open Sans" w:eastAsia="Calibri" w:hAnsi="Open Sans" w:cs="Open Sans"/>
          <w:b/>
          <w:sz w:val="20"/>
          <w:szCs w:val="20"/>
        </w:rPr>
        <w:t>greement upon which we intend to rely. For your own benefit and protection, you should read these terms carefully before signing them. If you do not understand any point</w:t>
      </w:r>
      <w:r w:rsidR="006416D9">
        <w:rPr>
          <w:rFonts w:ascii="Open Sans" w:eastAsia="Calibri" w:hAnsi="Open Sans" w:cs="Open Sans"/>
          <w:b/>
          <w:sz w:val="20"/>
          <w:szCs w:val="20"/>
        </w:rPr>
        <w:t>,</w:t>
      </w:r>
      <w:r w:rsidRPr="00FB4D47">
        <w:rPr>
          <w:rFonts w:ascii="Open Sans" w:eastAsia="Calibri" w:hAnsi="Open Sans" w:cs="Open Sans"/>
          <w:b/>
          <w:sz w:val="20"/>
          <w:szCs w:val="20"/>
        </w:rPr>
        <w:t xml:space="preserve"> please ask for further information.</w:t>
      </w:r>
    </w:p>
    <w:p w14:paraId="7D18F2F0" w14:textId="77777777" w:rsidR="00FB4D47" w:rsidRPr="00FB4D47" w:rsidRDefault="00FB4D47" w:rsidP="00FB4D47">
      <w:pPr>
        <w:spacing w:after="0" w:line="240" w:lineRule="auto"/>
        <w:jc w:val="both"/>
        <w:rPr>
          <w:rFonts w:ascii="Open Sans" w:eastAsia="Calibri" w:hAnsi="Open Sans" w:cs="Open Sans"/>
          <w:sz w:val="20"/>
          <w:szCs w:val="20"/>
        </w:rPr>
      </w:pPr>
    </w:p>
    <w:p w14:paraId="503D0C70" w14:textId="4830F8C5" w:rsidR="008D3BC6" w:rsidRPr="00955730" w:rsidRDefault="00662E45" w:rsidP="00FB4D47">
      <w:pPr>
        <w:spacing w:after="0" w:line="240" w:lineRule="auto"/>
        <w:jc w:val="both"/>
        <w:rPr>
          <w:rFonts w:ascii="Open Sans" w:eastAsia="Calibri" w:hAnsi="Open Sans" w:cs="Open Sans"/>
          <w:b/>
          <w:bCs/>
          <w:sz w:val="20"/>
          <w:szCs w:val="20"/>
        </w:rPr>
      </w:pPr>
      <w:r w:rsidRPr="00955730">
        <w:rPr>
          <w:rFonts w:ascii="Open Sans" w:eastAsia="Calibri" w:hAnsi="Open Sans" w:cs="Open Sans"/>
          <w:b/>
          <w:bCs/>
          <w:sz w:val="20"/>
          <w:szCs w:val="20"/>
        </w:rPr>
        <w:t>Client Agreement</w:t>
      </w:r>
    </w:p>
    <w:tbl>
      <w:tblPr>
        <w:tblStyle w:val="TableGrid"/>
        <w:tblW w:w="0" w:type="auto"/>
        <w:tblLook w:val="04A0" w:firstRow="1" w:lastRow="0" w:firstColumn="1" w:lastColumn="0" w:noHBand="0" w:noVBand="1"/>
      </w:tblPr>
      <w:tblGrid>
        <w:gridCol w:w="1000"/>
        <w:gridCol w:w="8016"/>
      </w:tblGrid>
      <w:tr w:rsidR="005834EE" w:rsidRPr="000A315C" w14:paraId="66DC8FDD" w14:textId="77777777" w:rsidTr="00955730">
        <w:tc>
          <w:tcPr>
            <w:tcW w:w="1000" w:type="dxa"/>
            <w:shd w:val="clear" w:color="auto" w:fill="ED7D31" w:themeFill="accent2"/>
          </w:tcPr>
          <w:p w14:paraId="2FACC774" w14:textId="398EDF93" w:rsidR="005834EE" w:rsidRPr="000A315C" w:rsidRDefault="0014603B" w:rsidP="0014603B">
            <w:pPr>
              <w:rPr>
                <w:rFonts w:ascii="Open Sans" w:eastAsia="Calibri" w:hAnsi="Open Sans" w:cs="Open Sans"/>
              </w:rPr>
            </w:pPr>
            <w:r w:rsidRPr="000A315C">
              <w:rPr>
                <w:rFonts w:ascii="Open Sans" w:eastAsia="Calibri" w:hAnsi="Open Sans" w:cs="Open Sans"/>
              </w:rPr>
              <w:t>Tick to confirm</w:t>
            </w:r>
          </w:p>
        </w:tc>
        <w:tc>
          <w:tcPr>
            <w:tcW w:w="8016" w:type="dxa"/>
            <w:shd w:val="clear" w:color="auto" w:fill="ED7D31" w:themeFill="accent2"/>
          </w:tcPr>
          <w:p w14:paraId="126C7BF8" w14:textId="33C496B1" w:rsidR="005834EE" w:rsidRPr="000A315C" w:rsidRDefault="005834EE" w:rsidP="0014603B">
            <w:pPr>
              <w:rPr>
                <w:rFonts w:ascii="Open Sans" w:eastAsia="Calibri" w:hAnsi="Open Sans" w:cs="Open Sans"/>
              </w:rPr>
            </w:pPr>
          </w:p>
        </w:tc>
      </w:tr>
      <w:tr w:rsidR="005834EE" w14:paraId="6BC1D35F" w14:textId="77777777" w:rsidTr="00CB2E1E">
        <w:tc>
          <w:tcPr>
            <w:tcW w:w="1000" w:type="dxa"/>
          </w:tcPr>
          <w:p w14:paraId="36880905" w14:textId="77777777" w:rsidR="005834EE" w:rsidRDefault="005834EE" w:rsidP="00FB4D47">
            <w:pPr>
              <w:jc w:val="both"/>
              <w:rPr>
                <w:rFonts w:ascii="Open Sans" w:eastAsia="Calibri" w:hAnsi="Open Sans" w:cs="Open Sans"/>
              </w:rPr>
            </w:pPr>
          </w:p>
        </w:tc>
        <w:tc>
          <w:tcPr>
            <w:tcW w:w="8016" w:type="dxa"/>
          </w:tcPr>
          <w:p w14:paraId="7A37A343" w14:textId="77777777" w:rsidR="002A496F" w:rsidRDefault="00394424" w:rsidP="00394424">
            <w:pPr>
              <w:jc w:val="both"/>
              <w:rPr>
                <w:rFonts w:ascii="Open Sans" w:eastAsia="Calibri" w:hAnsi="Open Sans" w:cs="Open Sans"/>
              </w:rPr>
            </w:pPr>
            <w:r w:rsidRPr="00373EF2">
              <w:rPr>
                <w:rFonts w:ascii="Open Sans" w:eastAsia="Calibri" w:hAnsi="Open Sans" w:cs="Open Sans"/>
              </w:rPr>
              <w:t>I/We under</w:t>
            </w:r>
            <w:r>
              <w:rPr>
                <w:rFonts w:ascii="Open Sans" w:eastAsia="Calibri" w:hAnsi="Open Sans" w:cs="Open Sans"/>
              </w:rPr>
              <w:t>stand and consent to the terms of this client agreement.</w:t>
            </w:r>
          </w:p>
          <w:p w14:paraId="1BCEE8B3" w14:textId="3AF593E6" w:rsidR="00955730" w:rsidRPr="00373EF2" w:rsidRDefault="00955730" w:rsidP="00394424">
            <w:pPr>
              <w:jc w:val="both"/>
              <w:rPr>
                <w:rFonts w:ascii="Open Sans" w:eastAsia="Calibri" w:hAnsi="Open Sans" w:cs="Open Sans"/>
              </w:rPr>
            </w:pPr>
          </w:p>
        </w:tc>
      </w:tr>
    </w:tbl>
    <w:p w14:paraId="613F8CC4" w14:textId="77777777" w:rsidR="008D3BC6" w:rsidRDefault="008D3BC6" w:rsidP="00FB4D47">
      <w:pPr>
        <w:spacing w:after="0" w:line="240" w:lineRule="auto"/>
        <w:jc w:val="both"/>
        <w:rPr>
          <w:rFonts w:ascii="Open Sans" w:eastAsia="Calibri" w:hAnsi="Open Sans" w:cs="Open Sans"/>
          <w:sz w:val="20"/>
          <w:szCs w:val="20"/>
        </w:rPr>
      </w:pPr>
    </w:p>
    <w:p w14:paraId="09800EF1" w14:textId="0FE10E5F" w:rsidR="00955730" w:rsidRPr="00955730" w:rsidRDefault="00C338D0" w:rsidP="00955730">
      <w:pPr>
        <w:spacing w:after="0" w:line="240" w:lineRule="auto"/>
        <w:jc w:val="both"/>
        <w:rPr>
          <w:rFonts w:ascii="Open Sans" w:eastAsia="Calibri" w:hAnsi="Open Sans" w:cs="Open Sans"/>
          <w:b/>
          <w:bCs/>
          <w:sz w:val="20"/>
          <w:szCs w:val="20"/>
        </w:rPr>
      </w:pPr>
      <w:bookmarkStart w:id="5" w:name="_Hlk90549828"/>
      <w:r>
        <w:rPr>
          <w:rFonts w:ascii="Open Sans" w:eastAsia="Calibri" w:hAnsi="Open Sans" w:cs="Open Sans"/>
          <w:b/>
          <w:bCs/>
          <w:sz w:val="20"/>
          <w:szCs w:val="20"/>
        </w:rPr>
        <w:t>Consent – Sensitive personal data</w:t>
      </w:r>
    </w:p>
    <w:tbl>
      <w:tblPr>
        <w:tblStyle w:val="TableGrid"/>
        <w:tblW w:w="0" w:type="auto"/>
        <w:tblLook w:val="04A0" w:firstRow="1" w:lastRow="0" w:firstColumn="1" w:lastColumn="0" w:noHBand="0" w:noVBand="1"/>
      </w:tblPr>
      <w:tblGrid>
        <w:gridCol w:w="1000"/>
        <w:gridCol w:w="8016"/>
      </w:tblGrid>
      <w:tr w:rsidR="00955730" w:rsidRPr="000A315C" w14:paraId="733A7CE4" w14:textId="77777777" w:rsidTr="00752DC3">
        <w:tc>
          <w:tcPr>
            <w:tcW w:w="1000" w:type="dxa"/>
            <w:shd w:val="clear" w:color="auto" w:fill="ED7D31" w:themeFill="accent2"/>
          </w:tcPr>
          <w:p w14:paraId="10C9F87D" w14:textId="77777777" w:rsidR="00955730" w:rsidRPr="000A315C" w:rsidRDefault="00955730" w:rsidP="00752DC3">
            <w:pPr>
              <w:rPr>
                <w:rFonts w:ascii="Open Sans" w:eastAsia="Calibri" w:hAnsi="Open Sans" w:cs="Open Sans"/>
              </w:rPr>
            </w:pPr>
            <w:r w:rsidRPr="000A315C">
              <w:rPr>
                <w:rFonts w:ascii="Open Sans" w:eastAsia="Calibri" w:hAnsi="Open Sans" w:cs="Open Sans"/>
              </w:rPr>
              <w:t>Tick to confirm</w:t>
            </w:r>
          </w:p>
        </w:tc>
        <w:tc>
          <w:tcPr>
            <w:tcW w:w="8016" w:type="dxa"/>
            <w:shd w:val="clear" w:color="auto" w:fill="ED7D31" w:themeFill="accent2"/>
          </w:tcPr>
          <w:p w14:paraId="2F4E8B15" w14:textId="77777777" w:rsidR="00955730" w:rsidRPr="000A315C" w:rsidRDefault="00955730" w:rsidP="00752DC3">
            <w:pPr>
              <w:rPr>
                <w:rFonts w:ascii="Open Sans" w:eastAsia="Calibri" w:hAnsi="Open Sans" w:cs="Open Sans"/>
              </w:rPr>
            </w:pPr>
          </w:p>
        </w:tc>
      </w:tr>
      <w:tr w:rsidR="00955730" w14:paraId="60C7BF8E" w14:textId="77777777" w:rsidTr="00752DC3">
        <w:tc>
          <w:tcPr>
            <w:tcW w:w="1000" w:type="dxa"/>
          </w:tcPr>
          <w:p w14:paraId="25D635FC" w14:textId="77777777" w:rsidR="00955730" w:rsidRDefault="00955730" w:rsidP="00752DC3">
            <w:pPr>
              <w:jc w:val="both"/>
              <w:rPr>
                <w:rFonts w:ascii="Open Sans" w:eastAsia="Calibri" w:hAnsi="Open Sans" w:cs="Open Sans"/>
              </w:rPr>
            </w:pPr>
          </w:p>
        </w:tc>
        <w:tc>
          <w:tcPr>
            <w:tcW w:w="8016" w:type="dxa"/>
          </w:tcPr>
          <w:p w14:paraId="25E1C177" w14:textId="58F3D6F3" w:rsidR="00955730" w:rsidRPr="00955730" w:rsidRDefault="00955730" w:rsidP="00752DC3">
            <w:pPr>
              <w:jc w:val="both"/>
              <w:rPr>
                <w:rFonts w:ascii="Open Sans" w:eastAsia="Calibri" w:hAnsi="Open Sans" w:cs="Open Sans"/>
                <w:b/>
                <w:bCs/>
              </w:rPr>
            </w:pPr>
            <w:r w:rsidRPr="00FB4D47">
              <w:rPr>
                <w:rFonts w:ascii="Open Sans" w:eastAsia="Calibri" w:hAnsi="Open Sans" w:cs="Open Sans"/>
              </w:rPr>
              <w:t>I/We authorise you to record, store and transfer relevant personal information pertinent to my/our financial planning requirements, on a confidential basis, between such third parties and to enable you to verify our information with organisations.</w:t>
            </w:r>
          </w:p>
        </w:tc>
      </w:tr>
      <w:bookmarkEnd w:id="5"/>
    </w:tbl>
    <w:p w14:paraId="5A266B48" w14:textId="77777777" w:rsidR="00F00653" w:rsidRPr="00FB4D47" w:rsidRDefault="00F00653" w:rsidP="00FB4D47">
      <w:pPr>
        <w:spacing w:after="0" w:line="240" w:lineRule="auto"/>
        <w:jc w:val="both"/>
        <w:rPr>
          <w:rFonts w:ascii="Open Sans" w:eastAsia="Calibri" w:hAnsi="Open Sans" w:cs="Open Sans"/>
          <w:sz w:val="20"/>
          <w:szCs w:val="20"/>
        </w:rPr>
      </w:pPr>
    </w:p>
    <w:p w14:paraId="722E66BB" w14:textId="2AE4FAD0" w:rsidR="00FB4D47" w:rsidRPr="003D1D1B" w:rsidRDefault="00C338D0" w:rsidP="00FB4D47">
      <w:pPr>
        <w:spacing w:after="0" w:line="240" w:lineRule="auto"/>
        <w:jc w:val="both"/>
        <w:rPr>
          <w:rFonts w:ascii="Open Sans" w:eastAsia="Calibri" w:hAnsi="Open Sans" w:cs="Open Sans"/>
          <w:b/>
          <w:bCs/>
          <w:sz w:val="20"/>
          <w:szCs w:val="20"/>
        </w:rPr>
      </w:pPr>
      <w:r>
        <w:rPr>
          <w:rFonts w:ascii="Open Sans" w:eastAsia="Calibri" w:hAnsi="Open Sans" w:cs="Open Sans"/>
          <w:b/>
          <w:bCs/>
          <w:sz w:val="20"/>
          <w:szCs w:val="20"/>
        </w:rPr>
        <w:t>Consent – Marketing</w:t>
      </w:r>
    </w:p>
    <w:tbl>
      <w:tblPr>
        <w:tblStyle w:val="TableGrid"/>
        <w:tblW w:w="0" w:type="auto"/>
        <w:tblLook w:val="04A0" w:firstRow="1" w:lastRow="0" w:firstColumn="1" w:lastColumn="0" w:noHBand="0" w:noVBand="1"/>
      </w:tblPr>
      <w:tblGrid>
        <w:gridCol w:w="1000"/>
        <w:gridCol w:w="8016"/>
      </w:tblGrid>
      <w:tr w:rsidR="00544C31" w:rsidRPr="0014603B" w14:paraId="183C4D8B" w14:textId="77777777" w:rsidTr="00752DC3">
        <w:tc>
          <w:tcPr>
            <w:tcW w:w="1000" w:type="dxa"/>
            <w:shd w:val="clear" w:color="auto" w:fill="ED7D31" w:themeFill="accent2"/>
          </w:tcPr>
          <w:p w14:paraId="65950A16" w14:textId="77777777" w:rsidR="00544C31" w:rsidRPr="0014603B" w:rsidRDefault="00544C31" w:rsidP="00752DC3">
            <w:pPr>
              <w:rPr>
                <w:rFonts w:ascii="Open Sans" w:eastAsia="Calibri" w:hAnsi="Open Sans" w:cs="Open Sans"/>
                <w:b/>
                <w:bCs/>
              </w:rPr>
            </w:pPr>
            <w:r w:rsidRPr="0014603B">
              <w:rPr>
                <w:rFonts w:ascii="Open Sans" w:eastAsia="Calibri" w:hAnsi="Open Sans" w:cs="Open Sans"/>
                <w:b/>
                <w:bCs/>
              </w:rPr>
              <w:t>Tick to confirm</w:t>
            </w:r>
          </w:p>
        </w:tc>
        <w:tc>
          <w:tcPr>
            <w:tcW w:w="8016" w:type="dxa"/>
            <w:shd w:val="clear" w:color="auto" w:fill="ED7D31" w:themeFill="accent2"/>
          </w:tcPr>
          <w:p w14:paraId="21B0D732" w14:textId="77777777" w:rsidR="00544C31" w:rsidRPr="00373EF2" w:rsidRDefault="00544C31" w:rsidP="00752DC3">
            <w:pPr>
              <w:rPr>
                <w:rFonts w:ascii="Open Sans" w:eastAsia="Calibri" w:hAnsi="Open Sans" w:cs="Open Sans"/>
              </w:rPr>
            </w:pPr>
          </w:p>
        </w:tc>
      </w:tr>
      <w:tr w:rsidR="00AB76EE" w:rsidRPr="00C50A9C" w14:paraId="22DBE7B3" w14:textId="77777777" w:rsidTr="00752DC3">
        <w:tc>
          <w:tcPr>
            <w:tcW w:w="1000" w:type="dxa"/>
          </w:tcPr>
          <w:p w14:paraId="3D862169" w14:textId="77777777" w:rsidR="00AB76EE" w:rsidRPr="00C50A9C" w:rsidRDefault="00AB76EE" w:rsidP="00752DC3">
            <w:pPr>
              <w:jc w:val="both"/>
              <w:rPr>
                <w:rFonts w:ascii="Open Sans" w:eastAsia="Calibri" w:hAnsi="Open Sans" w:cs="Open Sans"/>
              </w:rPr>
            </w:pPr>
          </w:p>
        </w:tc>
        <w:tc>
          <w:tcPr>
            <w:tcW w:w="8016" w:type="dxa"/>
          </w:tcPr>
          <w:p w14:paraId="737DD2FC" w14:textId="368E7988" w:rsidR="00AB76EE" w:rsidRDefault="00DB7746" w:rsidP="00AB76EE">
            <w:pPr>
              <w:jc w:val="both"/>
              <w:rPr>
                <w:rFonts w:ascii="Open Sans" w:eastAsia="Calibri" w:hAnsi="Open Sans" w:cs="Open Sans"/>
              </w:rPr>
            </w:pPr>
            <w:r>
              <w:rPr>
                <w:rFonts w:ascii="Open Sans" w:eastAsia="Calibri" w:hAnsi="Open Sans" w:cs="Open Sans"/>
              </w:rPr>
              <w:t>I/</w:t>
            </w:r>
            <w:r w:rsidR="00AB76EE" w:rsidRPr="00FB4D47">
              <w:rPr>
                <w:rFonts w:ascii="Open Sans" w:eastAsia="Calibri" w:hAnsi="Open Sans" w:cs="Open Sans"/>
              </w:rPr>
              <w:t>We would like to be able to contact you so that we can advise you of new products that might be suited to you and any developments that might make it appropriate for us</w:t>
            </w:r>
            <w:r w:rsidR="00AB76EE">
              <w:rPr>
                <w:rFonts w:ascii="Open Sans" w:eastAsia="Calibri" w:hAnsi="Open Sans" w:cs="Open Sans"/>
              </w:rPr>
              <w:t xml:space="preserve"> </w:t>
            </w:r>
            <w:r w:rsidR="00AB76EE" w:rsidRPr="00FB4D47">
              <w:rPr>
                <w:rFonts w:ascii="Open Sans" w:eastAsia="Calibri" w:hAnsi="Open Sans" w:cs="Open Sans"/>
              </w:rPr>
              <w:t xml:space="preserve">to give you pro-active advice about the investments, </w:t>
            </w:r>
            <w:proofErr w:type="gramStart"/>
            <w:r w:rsidR="00AB76EE" w:rsidRPr="00FB4D47">
              <w:rPr>
                <w:rFonts w:ascii="Open Sans" w:eastAsia="Calibri" w:hAnsi="Open Sans" w:cs="Open Sans"/>
              </w:rPr>
              <w:t>insurance</w:t>
            </w:r>
            <w:proofErr w:type="gramEnd"/>
            <w:r w:rsidR="00AB76EE" w:rsidRPr="00FB4D47">
              <w:rPr>
                <w:rFonts w:ascii="Open Sans" w:eastAsia="Calibri" w:hAnsi="Open Sans" w:cs="Open Sans"/>
              </w:rPr>
              <w:t xml:space="preserve"> and other financial products of which we are aware.  </w:t>
            </w:r>
          </w:p>
          <w:p w14:paraId="5DBC7B88" w14:textId="77777777" w:rsidR="00AB76EE" w:rsidRPr="00C50A9C" w:rsidRDefault="00AB76EE" w:rsidP="00752DC3">
            <w:pPr>
              <w:jc w:val="both"/>
              <w:rPr>
                <w:rFonts w:ascii="Open Sans" w:eastAsia="Calibri" w:hAnsi="Open Sans" w:cs="Open Sans"/>
              </w:rPr>
            </w:pPr>
          </w:p>
        </w:tc>
      </w:tr>
      <w:tr w:rsidR="00544C31" w:rsidRPr="00C50A9C" w14:paraId="6DFA9D3C" w14:textId="77777777" w:rsidTr="00752DC3">
        <w:tc>
          <w:tcPr>
            <w:tcW w:w="1000" w:type="dxa"/>
          </w:tcPr>
          <w:p w14:paraId="5C777FB2" w14:textId="77777777" w:rsidR="00544C31" w:rsidRPr="00C50A9C" w:rsidRDefault="00544C31" w:rsidP="00752DC3">
            <w:pPr>
              <w:jc w:val="both"/>
              <w:rPr>
                <w:rFonts w:ascii="Open Sans" w:eastAsia="Calibri" w:hAnsi="Open Sans" w:cs="Open Sans"/>
              </w:rPr>
            </w:pPr>
          </w:p>
        </w:tc>
        <w:tc>
          <w:tcPr>
            <w:tcW w:w="8016" w:type="dxa"/>
          </w:tcPr>
          <w:p w14:paraId="6F6AC453" w14:textId="5D7104E8" w:rsidR="00544C31" w:rsidRPr="00C50A9C" w:rsidRDefault="00C50A9C" w:rsidP="00752DC3">
            <w:pPr>
              <w:jc w:val="both"/>
              <w:rPr>
                <w:rFonts w:ascii="Open Sans" w:eastAsia="Calibri" w:hAnsi="Open Sans" w:cs="Open Sans"/>
              </w:rPr>
            </w:pPr>
            <w:r w:rsidRPr="00C50A9C">
              <w:rPr>
                <w:rFonts w:ascii="Open Sans" w:eastAsia="Calibri" w:hAnsi="Open Sans" w:cs="Open Sans"/>
              </w:rPr>
              <w:t>I/We au</w:t>
            </w:r>
            <w:r>
              <w:rPr>
                <w:rFonts w:ascii="Open Sans" w:eastAsia="Calibri" w:hAnsi="Open Sans" w:cs="Open Sans"/>
              </w:rPr>
              <w:t>thorise you, or any company associated with you, to contact us for marketing purposes as detailed above.</w:t>
            </w:r>
          </w:p>
        </w:tc>
      </w:tr>
    </w:tbl>
    <w:p w14:paraId="7927FEC7" w14:textId="58887535"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ab/>
      </w:r>
    </w:p>
    <w:tbl>
      <w:tblPr>
        <w:tblStyle w:val="TableGrid"/>
        <w:tblW w:w="0" w:type="auto"/>
        <w:tblLook w:val="04A0" w:firstRow="1" w:lastRow="0" w:firstColumn="1" w:lastColumn="0" w:noHBand="0" w:noVBand="1"/>
      </w:tblPr>
      <w:tblGrid>
        <w:gridCol w:w="668"/>
        <w:gridCol w:w="668"/>
        <w:gridCol w:w="668"/>
        <w:gridCol w:w="668"/>
        <w:gridCol w:w="668"/>
        <w:gridCol w:w="668"/>
        <w:gridCol w:w="668"/>
        <w:gridCol w:w="668"/>
        <w:gridCol w:w="668"/>
        <w:gridCol w:w="668"/>
        <w:gridCol w:w="668"/>
        <w:gridCol w:w="668"/>
        <w:gridCol w:w="1000"/>
      </w:tblGrid>
      <w:tr w:rsidR="001B0948" w:rsidRPr="009E3BBB" w14:paraId="6718C071" w14:textId="77777777" w:rsidTr="00752DC3">
        <w:tc>
          <w:tcPr>
            <w:tcW w:w="9016" w:type="dxa"/>
            <w:gridSpan w:val="13"/>
            <w:shd w:val="clear" w:color="auto" w:fill="FFFFFF" w:themeFill="background1"/>
          </w:tcPr>
          <w:p w14:paraId="25A8FDF4" w14:textId="77777777" w:rsidR="001B0948" w:rsidRPr="00FB4D47" w:rsidRDefault="001B0948" w:rsidP="00752DC3">
            <w:pPr>
              <w:jc w:val="both"/>
              <w:rPr>
                <w:rFonts w:ascii="Open Sans" w:eastAsia="Calibri" w:hAnsi="Open Sans" w:cs="Open Sans"/>
              </w:rPr>
            </w:pPr>
            <w:r w:rsidRPr="00FB4D47">
              <w:rPr>
                <w:rFonts w:ascii="Open Sans" w:eastAsia="Calibri" w:hAnsi="Open Sans" w:cs="Open Sans"/>
              </w:rPr>
              <w:t>Where you consent to us contacting you for any of the above purposes, please indicate below how you would prefer us to contact you:</w:t>
            </w:r>
          </w:p>
          <w:p w14:paraId="5F2344F1" w14:textId="77777777" w:rsidR="001B0948" w:rsidRPr="009E3BBB" w:rsidRDefault="001B0948" w:rsidP="00752DC3">
            <w:pPr>
              <w:jc w:val="center"/>
              <w:rPr>
                <w:rFonts w:ascii="Open Sans" w:eastAsia="Calibri" w:hAnsi="Open Sans" w:cs="Open Sans"/>
                <w:b/>
                <w:bCs/>
              </w:rPr>
            </w:pPr>
          </w:p>
        </w:tc>
      </w:tr>
      <w:tr w:rsidR="00673B94" w:rsidRPr="009E3BBB" w14:paraId="732D9565" w14:textId="77777777" w:rsidTr="001B194C">
        <w:trPr>
          <w:gridAfter w:val="1"/>
          <w:wAfter w:w="1000" w:type="dxa"/>
        </w:trPr>
        <w:tc>
          <w:tcPr>
            <w:tcW w:w="2004" w:type="dxa"/>
            <w:gridSpan w:val="3"/>
            <w:tcBorders>
              <w:top w:val="nil"/>
              <w:left w:val="nil"/>
              <w:bottom w:val="nil"/>
              <w:right w:val="nil"/>
            </w:tcBorders>
            <w:shd w:val="clear" w:color="auto" w:fill="FFFFFF" w:themeFill="background1"/>
          </w:tcPr>
          <w:p w14:paraId="5DA22DAA" w14:textId="77777777" w:rsidR="00673B94" w:rsidRPr="00673B94" w:rsidRDefault="00673B94" w:rsidP="00752DC3">
            <w:pPr>
              <w:jc w:val="center"/>
              <w:rPr>
                <w:rFonts w:ascii="Open Sans" w:eastAsia="Calibri" w:hAnsi="Open Sans" w:cs="Open Sans"/>
              </w:rPr>
            </w:pPr>
            <w:r w:rsidRPr="00673B94">
              <w:rPr>
                <w:rFonts w:ascii="Open Sans" w:eastAsia="Calibri" w:hAnsi="Open Sans" w:cs="Open Sans"/>
              </w:rPr>
              <w:t>Email</w:t>
            </w:r>
          </w:p>
          <w:p w14:paraId="31BEBD88" w14:textId="77777777" w:rsidR="00673B94" w:rsidRPr="00673B94" w:rsidRDefault="00673B94" w:rsidP="00752DC3">
            <w:pPr>
              <w:jc w:val="center"/>
              <w:rPr>
                <w:rFonts w:ascii="Open Sans" w:eastAsia="Calibri" w:hAnsi="Open Sans" w:cs="Open Sans"/>
              </w:rPr>
            </w:pPr>
            <w:r w:rsidRPr="00673B94">
              <w:rPr>
                <w:rFonts w:ascii="Open Sans" w:eastAsia="Calibri" w:hAnsi="Open Sans" w:cs="Open Sans"/>
                <w:sz w:val="16"/>
                <w:szCs w:val="16"/>
              </w:rPr>
              <w:t>(</w:t>
            </w:r>
            <w:proofErr w:type="spellStart"/>
            <w:proofErr w:type="gramStart"/>
            <w:r w:rsidRPr="00673B94">
              <w:rPr>
                <w:rFonts w:ascii="Open Sans" w:eastAsia="Calibri" w:hAnsi="Open Sans" w:cs="Open Sans"/>
                <w:sz w:val="16"/>
                <w:szCs w:val="16"/>
              </w:rPr>
              <w:t>non</w:t>
            </w:r>
            <w:proofErr w:type="gramEnd"/>
            <w:r w:rsidRPr="00673B94">
              <w:rPr>
                <w:rFonts w:ascii="Open Sans" w:eastAsia="Calibri" w:hAnsi="Open Sans" w:cs="Open Sans"/>
                <w:sz w:val="16"/>
                <w:szCs w:val="16"/>
              </w:rPr>
              <w:t xml:space="preserve"> personal</w:t>
            </w:r>
            <w:proofErr w:type="spellEnd"/>
            <w:r w:rsidRPr="00673B94">
              <w:rPr>
                <w:rFonts w:ascii="Open Sans" w:eastAsia="Calibri" w:hAnsi="Open Sans" w:cs="Open Sans"/>
                <w:sz w:val="16"/>
                <w:szCs w:val="16"/>
              </w:rPr>
              <w:t xml:space="preserve"> info only)</w:t>
            </w:r>
          </w:p>
        </w:tc>
        <w:tc>
          <w:tcPr>
            <w:tcW w:w="2004" w:type="dxa"/>
            <w:gridSpan w:val="3"/>
            <w:tcBorders>
              <w:top w:val="nil"/>
              <w:left w:val="nil"/>
              <w:bottom w:val="nil"/>
              <w:right w:val="nil"/>
            </w:tcBorders>
            <w:shd w:val="clear" w:color="auto" w:fill="FFFFFF" w:themeFill="background1"/>
          </w:tcPr>
          <w:p w14:paraId="7D79DE06" w14:textId="77777777" w:rsidR="00673B94" w:rsidRPr="00673B94" w:rsidRDefault="00673B94" w:rsidP="00752DC3">
            <w:pPr>
              <w:jc w:val="center"/>
              <w:rPr>
                <w:rFonts w:ascii="Open Sans" w:eastAsia="Calibri" w:hAnsi="Open Sans" w:cs="Open Sans"/>
              </w:rPr>
            </w:pPr>
            <w:r w:rsidRPr="00673B94">
              <w:rPr>
                <w:rFonts w:ascii="Open Sans" w:eastAsia="Calibri" w:hAnsi="Open Sans" w:cs="Open Sans"/>
              </w:rPr>
              <w:t>Telephone</w:t>
            </w:r>
          </w:p>
        </w:tc>
        <w:tc>
          <w:tcPr>
            <w:tcW w:w="2004" w:type="dxa"/>
            <w:gridSpan w:val="3"/>
            <w:tcBorders>
              <w:top w:val="nil"/>
              <w:left w:val="nil"/>
              <w:bottom w:val="nil"/>
              <w:right w:val="nil"/>
            </w:tcBorders>
            <w:shd w:val="clear" w:color="auto" w:fill="FFFFFF" w:themeFill="background1"/>
          </w:tcPr>
          <w:p w14:paraId="4747814B" w14:textId="77777777" w:rsidR="00673B94" w:rsidRPr="00673B94" w:rsidRDefault="00673B94" w:rsidP="00752DC3">
            <w:pPr>
              <w:jc w:val="center"/>
              <w:rPr>
                <w:rFonts w:ascii="Open Sans" w:eastAsia="Calibri" w:hAnsi="Open Sans" w:cs="Open Sans"/>
              </w:rPr>
            </w:pPr>
            <w:r w:rsidRPr="00673B94">
              <w:rPr>
                <w:rFonts w:ascii="Open Sans" w:eastAsia="Calibri" w:hAnsi="Open Sans" w:cs="Open Sans"/>
              </w:rPr>
              <w:t>Text Message</w:t>
            </w:r>
          </w:p>
          <w:p w14:paraId="1D37F07E" w14:textId="77777777" w:rsidR="00673B94" w:rsidRPr="00673B94" w:rsidRDefault="00673B94" w:rsidP="00752DC3">
            <w:pPr>
              <w:jc w:val="center"/>
              <w:rPr>
                <w:rFonts w:ascii="Open Sans" w:eastAsia="Calibri" w:hAnsi="Open Sans" w:cs="Open Sans"/>
                <w:sz w:val="16"/>
                <w:szCs w:val="16"/>
              </w:rPr>
            </w:pPr>
            <w:r w:rsidRPr="00673B94">
              <w:rPr>
                <w:rFonts w:ascii="Open Sans" w:eastAsia="Calibri" w:hAnsi="Open Sans" w:cs="Open Sans"/>
                <w:sz w:val="16"/>
                <w:szCs w:val="16"/>
              </w:rPr>
              <w:t>(</w:t>
            </w:r>
            <w:proofErr w:type="spellStart"/>
            <w:proofErr w:type="gramStart"/>
            <w:r w:rsidRPr="00673B94">
              <w:rPr>
                <w:rFonts w:ascii="Open Sans" w:eastAsia="Calibri" w:hAnsi="Open Sans" w:cs="Open Sans"/>
                <w:sz w:val="16"/>
                <w:szCs w:val="16"/>
              </w:rPr>
              <w:t>non</w:t>
            </w:r>
            <w:proofErr w:type="gramEnd"/>
            <w:r w:rsidRPr="00673B94">
              <w:rPr>
                <w:rFonts w:ascii="Open Sans" w:eastAsia="Calibri" w:hAnsi="Open Sans" w:cs="Open Sans"/>
                <w:sz w:val="16"/>
                <w:szCs w:val="16"/>
              </w:rPr>
              <w:t xml:space="preserve"> personal</w:t>
            </w:r>
            <w:proofErr w:type="spellEnd"/>
            <w:r w:rsidRPr="00673B94">
              <w:rPr>
                <w:rFonts w:ascii="Open Sans" w:eastAsia="Calibri" w:hAnsi="Open Sans" w:cs="Open Sans"/>
                <w:sz w:val="16"/>
                <w:szCs w:val="16"/>
              </w:rPr>
              <w:t xml:space="preserve"> info only)</w:t>
            </w:r>
          </w:p>
        </w:tc>
        <w:tc>
          <w:tcPr>
            <w:tcW w:w="2004" w:type="dxa"/>
            <w:gridSpan w:val="3"/>
            <w:tcBorders>
              <w:top w:val="nil"/>
              <w:left w:val="nil"/>
              <w:bottom w:val="nil"/>
              <w:right w:val="nil"/>
            </w:tcBorders>
            <w:shd w:val="clear" w:color="auto" w:fill="FFFFFF" w:themeFill="background1"/>
          </w:tcPr>
          <w:p w14:paraId="4E0984EA" w14:textId="77777777" w:rsidR="00673B94" w:rsidRDefault="00673B94" w:rsidP="00752DC3">
            <w:pPr>
              <w:jc w:val="center"/>
              <w:rPr>
                <w:rFonts w:ascii="Open Sans" w:eastAsia="Calibri" w:hAnsi="Open Sans" w:cs="Open Sans"/>
              </w:rPr>
            </w:pPr>
            <w:r w:rsidRPr="00673B94">
              <w:rPr>
                <w:rFonts w:ascii="Open Sans" w:eastAsia="Calibri" w:hAnsi="Open Sans" w:cs="Open Sans"/>
              </w:rPr>
              <w:t>Post</w:t>
            </w:r>
          </w:p>
          <w:p w14:paraId="0611C7E0" w14:textId="2DEF3D25" w:rsidR="004256A2" w:rsidRPr="00673B94" w:rsidRDefault="004256A2" w:rsidP="00752DC3">
            <w:pPr>
              <w:jc w:val="center"/>
              <w:rPr>
                <w:rFonts w:ascii="Open Sans" w:eastAsia="Calibri" w:hAnsi="Open Sans" w:cs="Open Sans"/>
              </w:rPr>
            </w:pPr>
          </w:p>
        </w:tc>
      </w:tr>
      <w:tr w:rsidR="0022792A" w14:paraId="786B9FD5" w14:textId="77777777" w:rsidTr="0022792A">
        <w:trPr>
          <w:gridAfter w:val="1"/>
          <w:wAfter w:w="1000" w:type="dxa"/>
        </w:trPr>
        <w:tc>
          <w:tcPr>
            <w:tcW w:w="668" w:type="dxa"/>
            <w:tcBorders>
              <w:top w:val="nil"/>
              <w:left w:val="nil"/>
              <w:bottom w:val="nil"/>
              <w:right w:val="single" w:sz="4" w:space="0" w:color="auto"/>
            </w:tcBorders>
          </w:tcPr>
          <w:p w14:paraId="73B728FE" w14:textId="77777777" w:rsidR="0022792A" w:rsidRDefault="0022792A" w:rsidP="00752DC3">
            <w:pPr>
              <w:jc w:val="both"/>
              <w:rPr>
                <w:rFonts w:ascii="Open Sans" w:eastAsia="Calibri" w:hAnsi="Open Sans" w:cs="Open Sans"/>
                <w:b/>
                <w:bCs/>
              </w:rPr>
            </w:pPr>
          </w:p>
          <w:p w14:paraId="22E0A11C" w14:textId="08F32AA1" w:rsidR="0022792A" w:rsidRPr="00955730" w:rsidRDefault="0022792A" w:rsidP="00752DC3">
            <w:pPr>
              <w:jc w:val="both"/>
              <w:rPr>
                <w:rFonts w:ascii="Open Sans" w:eastAsia="Calibri" w:hAnsi="Open Sans" w:cs="Open Sans"/>
                <w:b/>
                <w:bCs/>
              </w:rPr>
            </w:pPr>
          </w:p>
        </w:tc>
        <w:tc>
          <w:tcPr>
            <w:tcW w:w="668" w:type="dxa"/>
            <w:tcBorders>
              <w:top w:val="single" w:sz="4" w:space="0" w:color="auto"/>
              <w:left w:val="single" w:sz="4" w:space="0" w:color="auto"/>
              <w:bottom w:val="single" w:sz="4" w:space="0" w:color="auto"/>
              <w:right w:val="single" w:sz="4" w:space="0" w:color="auto"/>
            </w:tcBorders>
          </w:tcPr>
          <w:p w14:paraId="1E916A25" w14:textId="77777777" w:rsidR="0022792A" w:rsidRPr="00955730" w:rsidRDefault="0022792A" w:rsidP="00752DC3">
            <w:pPr>
              <w:jc w:val="both"/>
              <w:rPr>
                <w:rFonts w:ascii="Open Sans" w:eastAsia="Calibri" w:hAnsi="Open Sans" w:cs="Open Sans"/>
                <w:b/>
                <w:bCs/>
              </w:rPr>
            </w:pPr>
          </w:p>
        </w:tc>
        <w:tc>
          <w:tcPr>
            <w:tcW w:w="668" w:type="dxa"/>
            <w:tcBorders>
              <w:top w:val="nil"/>
              <w:left w:val="single" w:sz="4" w:space="0" w:color="auto"/>
              <w:bottom w:val="nil"/>
              <w:right w:val="nil"/>
            </w:tcBorders>
          </w:tcPr>
          <w:p w14:paraId="5DCF0CF2" w14:textId="34B51B2F" w:rsidR="0022792A" w:rsidRPr="00955730" w:rsidRDefault="0022792A" w:rsidP="00752DC3">
            <w:pPr>
              <w:jc w:val="both"/>
              <w:rPr>
                <w:rFonts w:ascii="Open Sans" w:eastAsia="Calibri" w:hAnsi="Open Sans" w:cs="Open Sans"/>
                <w:b/>
                <w:bCs/>
              </w:rPr>
            </w:pPr>
          </w:p>
        </w:tc>
        <w:tc>
          <w:tcPr>
            <w:tcW w:w="668" w:type="dxa"/>
            <w:tcBorders>
              <w:top w:val="nil"/>
              <w:left w:val="nil"/>
              <w:bottom w:val="nil"/>
              <w:right w:val="single" w:sz="4" w:space="0" w:color="auto"/>
            </w:tcBorders>
          </w:tcPr>
          <w:p w14:paraId="4FBEDCC8" w14:textId="77777777" w:rsidR="0022792A" w:rsidRPr="00955730" w:rsidRDefault="0022792A" w:rsidP="00752DC3">
            <w:pPr>
              <w:jc w:val="both"/>
              <w:rPr>
                <w:rFonts w:ascii="Open Sans" w:eastAsia="Calibri" w:hAnsi="Open Sans" w:cs="Open Sans"/>
                <w:b/>
                <w:bCs/>
              </w:rPr>
            </w:pPr>
          </w:p>
        </w:tc>
        <w:tc>
          <w:tcPr>
            <w:tcW w:w="668" w:type="dxa"/>
            <w:tcBorders>
              <w:top w:val="single" w:sz="4" w:space="0" w:color="auto"/>
              <w:left w:val="single" w:sz="4" w:space="0" w:color="auto"/>
              <w:bottom w:val="single" w:sz="4" w:space="0" w:color="auto"/>
              <w:right w:val="single" w:sz="4" w:space="0" w:color="auto"/>
            </w:tcBorders>
          </w:tcPr>
          <w:p w14:paraId="6828B1D5" w14:textId="77777777" w:rsidR="0022792A" w:rsidRPr="00955730" w:rsidRDefault="0022792A" w:rsidP="00752DC3">
            <w:pPr>
              <w:jc w:val="both"/>
              <w:rPr>
                <w:rFonts w:ascii="Open Sans" w:eastAsia="Calibri" w:hAnsi="Open Sans" w:cs="Open Sans"/>
                <w:b/>
                <w:bCs/>
              </w:rPr>
            </w:pPr>
          </w:p>
        </w:tc>
        <w:tc>
          <w:tcPr>
            <w:tcW w:w="668" w:type="dxa"/>
            <w:tcBorders>
              <w:top w:val="nil"/>
              <w:left w:val="single" w:sz="4" w:space="0" w:color="auto"/>
              <w:bottom w:val="nil"/>
              <w:right w:val="nil"/>
            </w:tcBorders>
          </w:tcPr>
          <w:p w14:paraId="6B3089DC" w14:textId="6A97770B" w:rsidR="0022792A" w:rsidRPr="00955730" w:rsidRDefault="0022792A" w:rsidP="00752DC3">
            <w:pPr>
              <w:jc w:val="both"/>
              <w:rPr>
                <w:rFonts w:ascii="Open Sans" w:eastAsia="Calibri" w:hAnsi="Open Sans" w:cs="Open Sans"/>
                <w:b/>
                <w:bCs/>
              </w:rPr>
            </w:pPr>
          </w:p>
        </w:tc>
        <w:tc>
          <w:tcPr>
            <w:tcW w:w="668" w:type="dxa"/>
            <w:tcBorders>
              <w:top w:val="nil"/>
              <w:left w:val="nil"/>
              <w:bottom w:val="nil"/>
              <w:right w:val="single" w:sz="4" w:space="0" w:color="auto"/>
            </w:tcBorders>
          </w:tcPr>
          <w:p w14:paraId="436111DD" w14:textId="77777777" w:rsidR="0022792A" w:rsidRPr="00955730" w:rsidRDefault="0022792A" w:rsidP="00752DC3">
            <w:pPr>
              <w:jc w:val="both"/>
              <w:rPr>
                <w:rFonts w:ascii="Open Sans" w:eastAsia="Calibri" w:hAnsi="Open Sans" w:cs="Open Sans"/>
                <w:b/>
                <w:bCs/>
              </w:rPr>
            </w:pPr>
          </w:p>
        </w:tc>
        <w:tc>
          <w:tcPr>
            <w:tcW w:w="668" w:type="dxa"/>
            <w:tcBorders>
              <w:top w:val="single" w:sz="4" w:space="0" w:color="auto"/>
              <w:left w:val="single" w:sz="4" w:space="0" w:color="auto"/>
              <w:bottom w:val="single" w:sz="4" w:space="0" w:color="auto"/>
              <w:right w:val="single" w:sz="4" w:space="0" w:color="auto"/>
            </w:tcBorders>
          </w:tcPr>
          <w:p w14:paraId="7DF71682" w14:textId="77777777" w:rsidR="0022792A" w:rsidRPr="00955730" w:rsidRDefault="0022792A" w:rsidP="00752DC3">
            <w:pPr>
              <w:jc w:val="both"/>
              <w:rPr>
                <w:rFonts w:ascii="Open Sans" w:eastAsia="Calibri" w:hAnsi="Open Sans" w:cs="Open Sans"/>
                <w:b/>
                <w:bCs/>
              </w:rPr>
            </w:pPr>
          </w:p>
        </w:tc>
        <w:tc>
          <w:tcPr>
            <w:tcW w:w="668" w:type="dxa"/>
            <w:tcBorders>
              <w:top w:val="nil"/>
              <w:left w:val="single" w:sz="4" w:space="0" w:color="auto"/>
              <w:bottom w:val="nil"/>
              <w:right w:val="nil"/>
            </w:tcBorders>
          </w:tcPr>
          <w:p w14:paraId="4025B6FB" w14:textId="2C25DB76" w:rsidR="0022792A" w:rsidRPr="00955730" w:rsidRDefault="0022792A" w:rsidP="00752DC3">
            <w:pPr>
              <w:jc w:val="both"/>
              <w:rPr>
                <w:rFonts w:ascii="Open Sans" w:eastAsia="Calibri" w:hAnsi="Open Sans" w:cs="Open Sans"/>
                <w:b/>
                <w:bCs/>
              </w:rPr>
            </w:pPr>
          </w:p>
        </w:tc>
        <w:tc>
          <w:tcPr>
            <w:tcW w:w="668" w:type="dxa"/>
            <w:tcBorders>
              <w:top w:val="nil"/>
              <w:left w:val="nil"/>
              <w:bottom w:val="nil"/>
              <w:right w:val="single" w:sz="4" w:space="0" w:color="auto"/>
            </w:tcBorders>
          </w:tcPr>
          <w:p w14:paraId="0A9C5534" w14:textId="77777777" w:rsidR="0022792A" w:rsidRPr="00955730" w:rsidRDefault="0022792A" w:rsidP="00752DC3">
            <w:pPr>
              <w:jc w:val="both"/>
              <w:rPr>
                <w:rFonts w:ascii="Open Sans" w:eastAsia="Calibri" w:hAnsi="Open Sans" w:cs="Open Sans"/>
                <w:b/>
                <w:bCs/>
              </w:rPr>
            </w:pPr>
          </w:p>
        </w:tc>
        <w:tc>
          <w:tcPr>
            <w:tcW w:w="668" w:type="dxa"/>
            <w:tcBorders>
              <w:top w:val="single" w:sz="4" w:space="0" w:color="auto"/>
              <w:left w:val="single" w:sz="4" w:space="0" w:color="auto"/>
              <w:bottom w:val="single" w:sz="4" w:space="0" w:color="auto"/>
              <w:right w:val="single" w:sz="4" w:space="0" w:color="auto"/>
            </w:tcBorders>
          </w:tcPr>
          <w:p w14:paraId="2A7D7180" w14:textId="77777777" w:rsidR="0022792A" w:rsidRPr="00955730" w:rsidRDefault="0022792A" w:rsidP="00752DC3">
            <w:pPr>
              <w:jc w:val="both"/>
              <w:rPr>
                <w:rFonts w:ascii="Open Sans" w:eastAsia="Calibri" w:hAnsi="Open Sans" w:cs="Open Sans"/>
                <w:b/>
                <w:bCs/>
              </w:rPr>
            </w:pPr>
          </w:p>
        </w:tc>
        <w:tc>
          <w:tcPr>
            <w:tcW w:w="668" w:type="dxa"/>
            <w:tcBorders>
              <w:top w:val="nil"/>
              <w:left w:val="single" w:sz="4" w:space="0" w:color="auto"/>
              <w:bottom w:val="nil"/>
              <w:right w:val="nil"/>
            </w:tcBorders>
          </w:tcPr>
          <w:p w14:paraId="01E990FB" w14:textId="7502E1C6" w:rsidR="0022792A" w:rsidRPr="00955730" w:rsidRDefault="0022792A" w:rsidP="00752DC3">
            <w:pPr>
              <w:jc w:val="both"/>
              <w:rPr>
                <w:rFonts w:ascii="Open Sans" w:eastAsia="Calibri" w:hAnsi="Open Sans" w:cs="Open Sans"/>
                <w:b/>
                <w:bCs/>
              </w:rPr>
            </w:pPr>
          </w:p>
        </w:tc>
      </w:tr>
    </w:tbl>
    <w:p w14:paraId="0E661966" w14:textId="77777777" w:rsidR="00FB4D47" w:rsidRPr="00FB4D47" w:rsidRDefault="00FB4D47" w:rsidP="00FB4D47">
      <w:pPr>
        <w:spacing w:after="0" w:line="240" w:lineRule="auto"/>
        <w:jc w:val="both"/>
        <w:rPr>
          <w:rFonts w:ascii="Open Sans" w:eastAsia="Calibri" w:hAnsi="Open Sans" w:cs="Open Sans"/>
          <w:sz w:val="20"/>
          <w:szCs w:val="20"/>
        </w:rPr>
      </w:pPr>
    </w:p>
    <w:p w14:paraId="49169725" w14:textId="77777777" w:rsidR="009A1ED9" w:rsidRDefault="009A1ED9" w:rsidP="00FB4D47">
      <w:pPr>
        <w:spacing w:after="0" w:line="240" w:lineRule="auto"/>
        <w:jc w:val="both"/>
        <w:rPr>
          <w:rFonts w:ascii="Open Sans" w:eastAsia="Calibri" w:hAnsi="Open Sans" w:cs="Open Sans"/>
          <w:sz w:val="20"/>
          <w:szCs w:val="20"/>
        </w:rPr>
      </w:pPr>
    </w:p>
    <w:p w14:paraId="6751C0ED" w14:textId="77777777" w:rsidR="009A1ED9" w:rsidRDefault="009A1ED9" w:rsidP="00FB4D47">
      <w:pPr>
        <w:spacing w:after="0" w:line="240" w:lineRule="auto"/>
        <w:jc w:val="both"/>
        <w:rPr>
          <w:rFonts w:ascii="Open Sans" w:eastAsia="Calibri" w:hAnsi="Open Sans" w:cs="Open Sans"/>
          <w:sz w:val="20"/>
          <w:szCs w:val="20"/>
        </w:rPr>
      </w:pPr>
    </w:p>
    <w:p w14:paraId="6734FE2F" w14:textId="77777777" w:rsidR="009A1ED9" w:rsidRDefault="009A1ED9" w:rsidP="00FB4D47">
      <w:pPr>
        <w:spacing w:after="0" w:line="240" w:lineRule="auto"/>
        <w:jc w:val="both"/>
        <w:rPr>
          <w:rFonts w:ascii="Open Sans" w:eastAsia="Calibri" w:hAnsi="Open Sans" w:cs="Open Sans"/>
          <w:sz w:val="20"/>
          <w:szCs w:val="20"/>
        </w:rPr>
      </w:pPr>
    </w:p>
    <w:p w14:paraId="1120B0A3" w14:textId="77777777" w:rsidR="009A1ED9" w:rsidRDefault="009A1ED9" w:rsidP="00FB4D47">
      <w:pPr>
        <w:spacing w:after="0" w:line="240" w:lineRule="auto"/>
        <w:jc w:val="both"/>
        <w:rPr>
          <w:rFonts w:ascii="Open Sans" w:eastAsia="Calibri" w:hAnsi="Open Sans" w:cs="Open Sans"/>
          <w:sz w:val="20"/>
          <w:szCs w:val="20"/>
        </w:rPr>
      </w:pPr>
    </w:p>
    <w:p w14:paraId="60F25178" w14:textId="77777777" w:rsidR="009A1ED9" w:rsidRDefault="009A1ED9" w:rsidP="00FB4D47">
      <w:pPr>
        <w:spacing w:after="0" w:line="240" w:lineRule="auto"/>
        <w:jc w:val="both"/>
        <w:rPr>
          <w:rFonts w:ascii="Open Sans" w:eastAsia="Calibri" w:hAnsi="Open Sans" w:cs="Open Sans"/>
          <w:sz w:val="20"/>
          <w:szCs w:val="20"/>
        </w:rPr>
      </w:pPr>
    </w:p>
    <w:p w14:paraId="7DB25A56" w14:textId="77777777" w:rsidR="009A1ED9" w:rsidRDefault="009A1ED9" w:rsidP="00FB4D47">
      <w:pPr>
        <w:spacing w:after="0" w:line="240" w:lineRule="auto"/>
        <w:jc w:val="both"/>
        <w:rPr>
          <w:rFonts w:ascii="Open Sans" w:eastAsia="Calibri" w:hAnsi="Open Sans" w:cs="Open Sans"/>
          <w:sz w:val="20"/>
          <w:szCs w:val="20"/>
        </w:rPr>
      </w:pPr>
    </w:p>
    <w:p w14:paraId="4CBDDEAA" w14:textId="77777777" w:rsidR="009A1ED9" w:rsidRDefault="009A1ED9" w:rsidP="00FB4D47">
      <w:pPr>
        <w:spacing w:after="0" w:line="240" w:lineRule="auto"/>
        <w:jc w:val="both"/>
        <w:rPr>
          <w:rFonts w:ascii="Open Sans" w:eastAsia="Calibri" w:hAnsi="Open Sans" w:cs="Open Sans"/>
          <w:sz w:val="20"/>
          <w:szCs w:val="20"/>
        </w:rPr>
      </w:pPr>
    </w:p>
    <w:p w14:paraId="378F1D70" w14:textId="77777777" w:rsidR="009A1ED9" w:rsidRDefault="009A1ED9" w:rsidP="00FB4D47">
      <w:pPr>
        <w:spacing w:after="0" w:line="240" w:lineRule="auto"/>
        <w:jc w:val="both"/>
        <w:rPr>
          <w:rFonts w:ascii="Open Sans" w:eastAsia="Calibri" w:hAnsi="Open Sans" w:cs="Open Sans"/>
          <w:sz w:val="20"/>
          <w:szCs w:val="20"/>
        </w:rPr>
      </w:pPr>
    </w:p>
    <w:p w14:paraId="43816531" w14:textId="77777777" w:rsidR="009A1ED9" w:rsidRDefault="009A1ED9" w:rsidP="00FB4D47">
      <w:pPr>
        <w:spacing w:after="0" w:line="240" w:lineRule="auto"/>
        <w:jc w:val="both"/>
        <w:rPr>
          <w:rFonts w:ascii="Open Sans" w:eastAsia="Calibri" w:hAnsi="Open Sans" w:cs="Open Sans"/>
          <w:sz w:val="20"/>
          <w:szCs w:val="20"/>
        </w:rPr>
      </w:pPr>
    </w:p>
    <w:p w14:paraId="54C7D54A" w14:textId="77777777" w:rsidR="009A1ED9" w:rsidRDefault="009A1ED9" w:rsidP="00FB4D47">
      <w:pPr>
        <w:spacing w:after="0" w:line="240" w:lineRule="auto"/>
        <w:jc w:val="both"/>
        <w:rPr>
          <w:rFonts w:ascii="Open Sans" w:eastAsia="Calibri" w:hAnsi="Open Sans" w:cs="Open Sans"/>
          <w:sz w:val="20"/>
          <w:szCs w:val="20"/>
        </w:rPr>
      </w:pPr>
    </w:p>
    <w:p w14:paraId="08C0E86C" w14:textId="77777777" w:rsidR="009A1ED9" w:rsidRDefault="009A1ED9" w:rsidP="00FB4D47">
      <w:pPr>
        <w:spacing w:after="0" w:line="240" w:lineRule="auto"/>
        <w:jc w:val="both"/>
        <w:rPr>
          <w:rFonts w:ascii="Open Sans" w:eastAsia="Calibri" w:hAnsi="Open Sans" w:cs="Open Sans"/>
          <w:sz w:val="20"/>
          <w:szCs w:val="20"/>
        </w:rPr>
      </w:pPr>
    </w:p>
    <w:p w14:paraId="1E6F56A2" w14:textId="77777777" w:rsidR="009A1ED9" w:rsidRDefault="009A1ED9" w:rsidP="00FB4D47">
      <w:pPr>
        <w:spacing w:after="0" w:line="240" w:lineRule="auto"/>
        <w:jc w:val="both"/>
        <w:rPr>
          <w:rFonts w:ascii="Open Sans" w:eastAsia="Calibri" w:hAnsi="Open Sans" w:cs="Open Sans"/>
          <w:sz w:val="20"/>
          <w:szCs w:val="20"/>
        </w:rPr>
      </w:pPr>
    </w:p>
    <w:p w14:paraId="363C43CF" w14:textId="77777777" w:rsidR="009A1ED9" w:rsidRDefault="009A1ED9" w:rsidP="00FB4D47">
      <w:pPr>
        <w:spacing w:after="0" w:line="240" w:lineRule="auto"/>
        <w:jc w:val="both"/>
        <w:rPr>
          <w:rFonts w:ascii="Open Sans" w:eastAsia="Calibri" w:hAnsi="Open Sans" w:cs="Open Sans"/>
          <w:sz w:val="20"/>
          <w:szCs w:val="20"/>
        </w:rPr>
      </w:pPr>
    </w:p>
    <w:p w14:paraId="7AC4A706" w14:textId="305B363B" w:rsidR="005834EE" w:rsidRDefault="00E136DB" w:rsidP="00FB4D47">
      <w:pPr>
        <w:spacing w:after="0" w:line="240" w:lineRule="auto"/>
        <w:jc w:val="both"/>
        <w:rPr>
          <w:rFonts w:ascii="Open Sans" w:eastAsia="Calibri" w:hAnsi="Open Sans" w:cs="Open Sans"/>
          <w:sz w:val="20"/>
          <w:szCs w:val="20"/>
        </w:rPr>
      </w:pPr>
      <w:r>
        <w:rPr>
          <w:rFonts w:ascii="Open Sans" w:eastAsia="Calibri" w:hAnsi="Open Sans" w:cs="Open Sans"/>
          <w:sz w:val="20"/>
          <w:szCs w:val="20"/>
        </w:rPr>
        <w:lastRenderedPageBreak/>
        <w:t>Q</w:t>
      </w:r>
      <w:r w:rsidR="00FB4D47" w:rsidRPr="00FB4D47">
        <w:rPr>
          <w:rFonts w:ascii="Open Sans" w:eastAsia="Calibri" w:hAnsi="Open Sans" w:cs="Open Sans"/>
          <w:sz w:val="20"/>
          <w:szCs w:val="20"/>
        </w:rPr>
        <w:t>uadrant Financial Associates Ltd - Client Agreement Declaration</w:t>
      </w:r>
    </w:p>
    <w:p w14:paraId="2C31EC06" w14:textId="77777777" w:rsidR="005834EE" w:rsidRPr="00FB4D47" w:rsidRDefault="005834EE" w:rsidP="00FB4D47">
      <w:pPr>
        <w:spacing w:after="0" w:line="240" w:lineRule="auto"/>
        <w:jc w:val="both"/>
        <w:rPr>
          <w:rFonts w:ascii="Open Sans" w:eastAsia="Calibri" w:hAnsi="Open Sans" w:cs="Open Sans"/>
          <w:sz w:val="20"/>
          <w:szCs w:val="20"/>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835"/>
        <w:gridCol w:w="2268"/>
        <w:gridCol w:w="2551"/>
      </w:tblGrid>
      <w:tr w:rsidR="005834EE" w:rsidRPr="00FB4D47" w14:paraId="7166C7E1" w14:textId="77777777" w:rsidTr="00752DC3">
        <w:tc>
          <w:tcPr>
            <w:tcW w:w="2127" w:type="dxa"/>
            <w:shd w:val="clear" w:color="auto" w:fill="ED7D31" w:themeFill="accent2"/>
            <w:vAlign w:val="center"/>
          </w:tcPr>
          <w:p w14:paraId="0AECE28E" w14:textId="77777777" w:rsidR="005834EE" w:rsidRPr="00D729B1" w:rsidRDefault="005834EE" w:rsidP="00752DC3">
            <w:pPr>
              <w:spacing w:after="0" w:line="240" w:lineRule="auto"/>
              <w:jc w:val="both"/>
              <w:rPr>
                <w:rFonts w:ascii="Open Sans" w:eastAsia="Calibri" w:hAnsi="Open Sans" w:cs="Open Sans"/>
                <w:sz w:val="20"/>
                <w:szCs w:val="20"/>
              </w:rPr>
            </w:pPr>
            <w:r w:rsidRPr="00D729B1">
              <w:rPr>
                <w:rFonts w:ascii="Open Sans" w:eastAsia="Calibri" w:hAnsi="Open Sans" w:cs="Open Sans"/>
                <w:sz w:val="20"/>
                <w:szCs w:val="20"/>
              </w:rPr>
              <w:t>Client Name (s)</w:t>
            </w:r>
          </w:p>
          <w:p w14:paraId="3CBC106B" w14:textId="77777777" w:rsidR="005834EE" w:rsidRPr="00D729B1" w:rsidRDefault="005834EE" w:rsidP="00752DC3">
            <w:pPr>
              <w:spacing w:after="0" w:line="240" w:lineRule="auto"/>
              <w:jc w:val="both"/>
              <w:rPr>
                <w:rFonts w:ascii="Open Sans" w:eastAsia="Calibri" w:hAnsi="Open Sans" w:cs="Open Sans"/>
                <w:sz w:val="20"/>
                <w:szCs w:val="20"/>
              </w:rPr>
            </w:pPr>
          </w:p>
        </w:tc>
        <w:tc>
          <w:tcPr>
            <w:tcW w:w="2835" w:type="dxa"/>
            <w:shd w:val="clear" w:color="auto" w:fill="auto"/>
          </w:tcPr>
          <w:p w14:paraId="15CEA081" w14:textId="77777777" w:rsidR="005834EE" w:rsidRPr="001D62DC" w:rsidRDefault="005834EE" w:rsidP="00752DC3">
            <w:pPr>
              <w:spacing w:after="0" w:line="240" w:lineRule="auto"/>
              <w:jc w:val="both"/>
              <w:rPr>
                <w:rFonts w:ascii="Open Sans" w:eastAsia="Calibri" w:hAnsi="Open Sans" w:cs="Open Sans"/>
                <w:b/>
                <w:bCs/>
                <w:sz w:val="20"/>
                <w:szCs w:val="20"/>
              </w:rPr>
            </w:pPr>
          </w:p>
        </w:tc>
        <w:tc>
          <w:tcPr>
            <w:tcW w:w="2268" w:type="dxa"/>
            <w:shd w:val="clear" w:color="auto" w:fill="auto"/>
          </w:tcPr>
          <w:p w14:paraId="32F04137" w14:textId="77777777" w:rsidR="005834EE" w:rsidRPr="00C3731E" w:rsidRDefault="005834EE" w:rsidP="00752DC3">
            <w:pPr>
              <w:spacing w:after="0" w:line="240" w:lineRule="auto"/>
              <w:jc w:val="both"/>
              <w:rPr>
                <w:rFonts w:ascii="Open Sans" w:eastAsia="Calibri" w:hAnsi="Open Sans" w:cs="Open Sans"/>
                <w:b/>
                <w:bCs/>
                <w:sz w:val="20"/>
                <w:szCs w:val="20"/>
              </w:rPr>
            </w:pPr>
          </w:p>
        </w:tc>
        <w:tc>
          <w:tcPr>
            <w:tcW w:w="2551" w:type="dxa"/>
            <w:shd w:val="clear" w:color="auto" w:fill="auto"/>
          </w:tcPr>
          <w:p w14:paraId="4602B857" w14:textId="77777777" w:rsidR="005834EE" w:rsidRPr="001C2D53" w:rsidRDefault="005834EE" w:rsidP="00752DC3">
            <w:pPr>
              <w:spacing w:after="0" w:line="240" w:lineRule="auto"/>
              <w:jc w:val="both"/>
              <w:rPr>
                <w:rFonts w:ascii="Open Sans" w:eastAsia="Calibri" w:hAnsi="Open Sans" w:cs="Open Sans"/>
                <w:b/>
                <w:bCs/>
                <w:sz w:val="20"/>
                <w:szCs w:val="20"/>
              </w:rPr>
            </w:pPr>
          </w:p>
        </w:tc>
      </w:tr>
      <w:tr w:rsidR="005834EE" w:rsidRPr="00FB4D47" w14:paraId="40D69005" w14:textId="77777777" w:rsidTr="00752DC3">
        <w:trPr>
          <w:trHeight w:val="555"/>
        </w:trPr>
        <w:tc>
          <w:tcPr>
            <w:tcW w:w="2127" w:type="dxa"/>
            <w:shd w:val="clear" w:color="auto" w:fill="ED7D31" w:themeFill="accent2"/>
          </w:tcPr>
          <w:p w14:paraId="0F0F009F" w14:textId="77777777" w:rsidR="005834EE" w:rsidRPr="00D729B1" w:rsidRDefault="005834EE" w:rsidP="00752DC3">
            <w:pPr>
              <w:spacing w:after="0" w:line="240" w:lineRule="auto"/>
              <w:jc w:val="both"/>
              <w:rPr>
                <w:rFonts w:ascii="Open Sans" w:eastAsia="Calibri" w:hAnsi="Open Sans" w:cs="Open Sans"/>
                <w:sz w:val="20"/>
                <w:szCs w:val="20"/>
              </w:rPr>
            </w:pPr>
            <w:r w:rsidRPr="00D729B1">
              <w:rPr>
                <w:rFonts w:ascii="Open Sans" w:eastAsia="Calibri" w:hAnsi="Open Sans" w:cs="Open Sans"/>
                <w:sz w:val="20"/>
                <w:szCs w:val="20"/>
              </w:rPr>
              <w:t>Client Signature</w:t>
            </w:r>
          </w:p>
          <w:p w14:paraId="4D978D3B" w14:textId="77777777" w:rsidR="005834EE" w:rsidRPr="00D729B1" w:rsidRDefault="005834EE" w:rsidP="00752DC3">
            <w:pPr>
              <w:spacing w:after="0" w:line="240" w:lineRule="auto"/>
              <w:jc w:val="both"/>
              <w:rPr>
                <w:rFonts w:ascii="Open Sans" w:eastAsia="Calibri" w:hAnsi="Open Sans" w:cs="Open Sans"/>
                <w:sz w:val="20"/>
                <w:szCs w:val="20"/>
              </w:rPr>
            </w:pPr>
          </w:p>
        </w:tc>
        <w:tc>
          <w:tcPr>
            <w:tcW w:w="2835" w:type="dxa"/>
            <w:shd w:val="clear" w:color="auto" w:fill="auto"/>
          </w:tcPr>
          <w:p w14:paraId="4A11F67C" w14:textId="77777777" w:rsidR="005834EE" w:rsidRPr="00FB4D47" w:rsidRDefault="005834EE" w:rsidP="00752DC3">
            <w:pPr>
              <w:spacing w:after="0" w:line="240" w:lineRule="auto"/>
              <w:jc w:val="both"/>
              <w:rPr>
                <w:rFonts w:ascii="Open Sans" w:eastAsia="Calibri" w:hAnsi="Open Sans" w:cs="Open Sans"/>
                <w:sz w:val="20"/>
                <w:szCs w:val="20"/>
              </w:rPr>
            </w:pPr>
          </w:p>
        </w:tc>
        <w:tc>
          <w:tcPr>
            <w:tcW w:w="2268" w:type="dxa"/>
            <w:shd w:val="clear" w:color="auto" w:fill="auto"/>
          </w:tcPr>
          <w:p w14:paraId="2E29DC06" w14:textId="77777777" w:rsidR="005834EE" w:rsidRPr="00C3731E" w:rsidRDefault="005834EE" w:rsidP="00752DC3">
            <w:pPr>
              <w:spacing w:after="0" w:line="240" w:lineRule="auto"/>
              <w:jc w:val="both"/>
              <w:rPr>
                <w:rFonts w:ascii="Open Sans" w:eastAsia="Calibri" w:hAnsi="Open Sans" w:cs="Open Sans"/>
                <w:b/>
                <w:bCs/>
                <w:sz w:val="20"/>
                <w:szCs w:val="20"/>
              </w:rPr>
            </w:pPr>
          </w:p>
        </w:tc>
        <w:tc>
          <w:tcPr>
            <w:tcW w:w="2551" w:type="dxa"/>
            <w:shd w:val="clear" w:color="auto" w:fill="auto"/>
          </w:tcPr>
          <w:p w14:paraId="16EA9804" w14:textId="77777777" w:rsidR="005834EE" w:rsidRPr="00FB4D47" w:rsidRDefault="005834EE" w:rsidP="00752DC3">
            <w:pPr>
              <w:spacing w:after="0" w:line="240" w:lineRule="auto"/>
              <w:jc w:val="both"/>
              <w:rPr>
                <w:rFonts w:ascii="Open Sans" w:eastAsia="Calibri" w:hAnsi="Open Sans" w:cs="Open Sans"/>
                <w:sz w:val="20"/>
                <w:szCs w:val="20"/>
              </w:rPr>
            </w:pPr>
          </w:p>
        </w:tc>
      </w:tr>
      <w:tr w:rsidR="005834EE" w:rsidRPr="00FB4D47" w14:paraId="6ADD76C7" w14:textId="77777777" w:rsidTr="00752DC3">
        <w:tc>
          <w:tcPr>
            <w:tcW w:w="2127" w:type="dxa"/>
            <w:shd w:val="clear" w:color="auto" w:fill="ED7D31" w:themeFill="accent2"/>
            <w:vAlign w:val="center"/>
          </w:tcPr>
          <w:p w14:paraId="025FDCFF" w14:textId="77777777" w:rsidR="005834EE" w:rsidRPr="00D729B1" w:rsidRDefault="005834EE" w:rsidP="00752DC3">
            <w:pPr>
              <w:spacing w:after="0" w:line="240" w:lineRule="auto"/>
              <w:jc w:val="both"/>
              <w:rPr>
                <w:rFonts w:ascii="Open Sans" w:eastAsia="Calibri" w:hAnsi="Open Sans" w:cs="Open Sans"/>
                <w:sz w:val="20"/>
                <w:szCs w:val="20"/>
              </w:rPr>
            </w:pPr>
            <w:r w:rsidRPr="00D729B1">
              <w:rPr>
                <w:rFonts w:ascii="Open Sans" w:eastAsia="Calibri" w:hAnsi="Open Sans" w:cs="Open Sans"/>
                <w:sz w:val="20"/>
                <w:szCs w:val="20"/>
              </w:rPr>
              <w:t>Date</w:t>
            </w:r>
          </w:p>
          <w:p w14:paraId="32ADD98F" w14:textId="77777777" w:rsidR="005834EE" w:rsidRPr="00D729B1" w:rsidRDefault="005834EE" w:rsidP="00752DC3">
            <w:pPr>
              <w:spacing w:after="0" w:line="240" w:lineRule="auto"/>
              <w:jc w:val="both"/>
              <w:rPr>
                <w:rFonts w:ascii="Open Sans" w:eastAsia="Calibri" w:hAnsi="Open Sans" w:cs="Open Sans"/>
                <w:sz w:val="20"/>
                <w:szCs w:val="20"/>
              </w:rPr>
            </w:pPr>
          </w:p>
        </w:tc>
        <w:tc>
          <w:tcPr>
            <w:tcW w:w="2835" w:type="dxa"/>
            <w:shd w:val="clear" w:color="auto" w:fill="auto"/>
          </w:tcPr>
          <w:p w14:paraId="52802242" w14:textId="77777777" w:rsidR="005834EE" w:rsidRPr="001D62DC" w:rsidRDefault="005834EE" w:rsidP="00752DC3">
            <w:pPr>
              <w:spacing w:after="0" w:line="240" w:lineRule="auto"/>
              <w:jc w:val="both"/>
              <w:rPr>
                <w:rFonts w:ascii="Open Sans" w:eastAsia="Calibri" w:hAnsi="Open Sans" w:cs="Open Sans"/>
                <w:b/>
                <w:bCs/>
                <w:sz w:val="20"/>
                <w:szCs w:val="20"/>
              </w:rPr>
            </w:pPr>
          </w:p>
        </w:tc>
        <w:tc>
          <w:tcPr>
            <w:tcW w:w="2268" w:type="dxa"/>
            <w:shd w:val="clear" w:color="auto" w:fill="auto"/>
          </w:tcPr>
          <w:p w14:paraId="18AF309F" w14:textId="77777777" w:rsidR="005834EE" w:rsidRPr="00C3731E" w:rsidRDefault="005834EE" w:rsidP="00752DC3">
            <w:pPr>
              <w:spacing w:after="0" w:line="240" w:lineRule="auto"/>
              <w:jc w:val="both"/>
              <w:rPr>
                <w:rFonts w:ascii="Open Sans" w:eastAsia="Calibri" w:hAnsi="Open Sans" w:cs="Open Sans"/>
                <w:b/>
                <w:bCs/>
                <w:sz w:val="20"/>
                <w:szCs w:val="20"/>
              </w:rPr>
            </w:pPr>
          </w:p>
        </w:tc>
        <w:tc>
          <w:tcPr>
            <w:tcW w:w="2551" w:type="dxa"/>
            <w:shd w:val="clear" w:color="auto" w:fill="auto"/>
          </w:tcPr>
          <w:p w14:paraId="13E8F3CB" w14:textId="77777777" w:rsidR="005834EE" w:rsidRPr="00FB4D47" w:rsidRDefault="005834EE" w:rsidP="00752DC3">
            <w:pPr>
              <w:spacing w:after="0" w:line="240" w:lineRule="auto"/>
              <w:jc w:val="both"/>
              <w:rPr>
                <w:rFonts w:ascii="Open Sans" w:eastAsia="Calibri" w:hAnsi="Open Sans" w:cs="Open Sans"/>
                <w:sz w:val="20"/>
                <w:szCs w:val="20"/>
              </w:rPr>
            </w:pPr>
          </w:p>
        </w:tc>
      </w:tr>
    </w:tbl>
    <w:p w14:paraId="777278FE" w14:textId="77777777" w:rsidR="00FB4D47" w:rsidRPr="00FB4D47" w:rsidRDefault="00FB4D47" w:rsidP="00FB4D47">
      <w:pPr>
        <w:spacing w:after="0" w:line="240" w:lineRule="auto"/>
        <w:jc w:val="both"/>
        <w:rPr>
          <w:rFonts w:ascii="Open Sans" w:eastAsia="Calibri" w:hAnsi="Open Sans" w:cs="Open Sans"/>
          <w:sz w:val="20"/>
          <w:szCs w:val="20"/>
        </w:rPr>
      </w:pPr>
    </w:p>
    <w:p w14:paraId="042FF6FE"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Signed for and on behalf of the Firm:</w:t>
      </w:r>
    </w:p>
    <w:p w14:paraId="3F231397" w14:textId="77777777" w:rsidR="00FB4D47" w:rsidRPr="00FB4D47" w:rsidRDefault="00FB4D47" w:rsidP="00FB4D47">
      <w:pPr>
        <w:spacing w:after="0" w:line="240" w:lineRule="auto"/>
        <w:jc w:val="both"/>
        <w:rPr>
          <w:rFonts w:ascii="Open Sans" w:eastAsia="Calibri" w:hAnsi="Open Sans" w:cs="Open Sans"/>
          <w:sz w:val="20"/>
          <w:szCs w:val="20"/>
        </w:rPr>
      </w:pPr>
    </w:p>
    <w:tbl>
      <w:tblPr>
        <w:tblW w:w="609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3969"/>
      </w:tblGrid>
      <w:tr w:rsidR="00FB4D47" w:rsidRPr="00FB4D47" w14:paraId="0C1B76CF" w14:textId="77777777" w:rsidTr="00373301">
        <w:tc>
          <w:tcPr>
            <w:tcW w:w="2127" w:type="dxa"/>
            <w:shd w:val="clear" w:color="auto" w:fill="ED7D31" w:themeFill="accent2"/>
            <w:vAlign w:val="center"/>
          </w:tcPr>
          <w:p w14:paraId="3FB34CDD" w14:textId="77777777" w:rsidR="00FB4D47" w:rsidRPr="00FB4D47" w:rsidRDefault="00FB4D47" w:rsidP="00FB4D47">
            <w:pPr>
              <w:spacing w:after="0" w:line="240" w:lineRule="auto"/>
              <w:jc w:val="both"/>
              <w:rPr>
                <w:rFonts w:ascii="Open Sans" w:eastAsia="Calibri" w:hAnsi="Open Sans" w:cs="Open Sans"/>
                <w:sz w:val="20"/>
                <w:szCs w:val="20"/>
              </w:rPr>
            </w:pPr>
          </w:p>
          <w:p w14:paraId="5C989F49"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Adviser Name</w:t>
            </w:r>
          </w:p>
          <w:p w14:paraId="6623AE06" w14:textId="77777777" w:rsidR="00FB4D47" w:rsidRPr="00FB4D47" w:rsidRDefault="00FB4D47" w:rsidP="00FB4D47">
            <w:pPr>
              <w:spacing w:after="0" w:line="240" w:lineRule="auto"/>
              <w:jc w:val="both"/>
              <w:rPr>
                <w:rFonts w:ascii="Open Sans" w:eastAsia="Calibri" w:hAnsi="Open Sans" w:cs="Open Sans"/>
                <w:sz w:val="20"/>
                <w:szCs w:val="20"/>
              </w:rPr>
            </w:pPr>
          </w:p>
        </w:tc>
        <w:tc>
          <w:tcPr>
            <w:tcW w:w="3969" w:type="dxa"/>
            <w:shd w:val="clear" w:color="auto" w:fill="auto"/>
          </w:tcPr>
          <w:p w14:paraId="22BA5682" w14:textId="77777777" w:rsidR="00B525A7" w:rsidRDefault="00B525A7" w:rsidP="0018546A">
            <w:pPr>
              <w:spacing w:after="0" w:line="240" w:lineRule="auto"/>
              <w:jc w:val="both"/>
              <w:rPr>
                <w:rFonts w:ascii="Open Sans" w:eastAsia="Calibri" w:hAnsi="Open Sans" w:cs="Open Sans"/>
                <w:b/>
                <w:bCs/>
                <w:sz w:val="20"/>
                <w:szCs w:val="20"/>
              </w:rPr>
            </w:pPr>
          </w:p>
          <w:p w14:paraId="5AABCE70" w14:textId="4747A60F" w:rsidR="001D62DC" w:rsidRPr="00D07E67" w:rsidRDefault="00B525A7" w:rsidP="0018546A">
            <w:pPr>
              <w:spacing w:after="0" w:line="240" w:lineRule="auto"/>
              <w:jc w:val="both"/>
              <w:rPr>
                <w:rFonts w:ascii="Open Sans" w:eastAsia="Calibri" w:hAnsi="Open Sans" w:cs="Open Sans"/>
                <w:b/>
                <w:bCs/>
                <w:sz w:val="20"/>
                <w:szCs w:val="20"/>
              </w:rPr>
            </w:pPr>
            <w:r>
              <w:rPr>
                <w:rFonts w:ascii="Open Sans" w:eastAsia="Calibri" w:hAnsi="Open Sans" w:cs="Open Sans"/>
                <w:b/>
                <w:bCs/>
                <w:sz w:val="20"/>
                <w:szCs w:val="20"/>
              </w:rPr>
              <w:t>Lindsey Adams</w:t>
            </w:r>
          </w:p>
        </w:tc>
      </w:tr>
      <w:tr w:rsidR="00FB4D47" w:rsidRPr="00FB4D47" w14:paraId="63C1F16B" w14:textId="77777777" w:rsidTr="00373301">
        <w:tc>
          <w:tcPr>
            <w:tcW w:w="2127" w:type="dxa"/>
            <w:shd w:val="clear" w:color="auto" w:fill="ED7D31" w:themeFill="accent2"/>
          </w:tcPr>
          <w:p w14:paraId="14A99EB2" w14:textId="77777777" w:rsidR="00FB4D47" w:rsidRPr="00FB4D47" w:rsidRDefault="00FB4D47" w:rsidP="00FB4D47">
            <w:pPr>
              <w:spacing w:after="0" w:line="240" w:lineRule="auto"/>
              <w:jc w:val="both"/>
              <w:rPr>
                <w:rFonts w:ascii="Open Sans" w:eastAsia="Calibri" w:hAnsi="Open Sans" w:cs="Open Sans"/>
                <w:sz w:val="20"/>
                <w:szCs w:val="20"/>
              </w:rPr>
            </w:pPr>
          </w:p>
          <w:p w14:paraId="4A39CEAE"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Adviser Signature</w:t>
            </w:r>
          </w:p>
          <w:p w14:paraId="26BAD602" w14:textId="77777777" w:rsidR="00FB4D47" w:rsidRPr="00FB4D47" w:rsidRDefault="00FB4D47" w:rsidP="00FB4D47">
            <w:pPr>
              <w:spacing w:after="0" w:line="240" w:lineRule="auto"/>
              <w:jc w:val="both"/>
              <w:rPr>
                <w:rFonts w:ascii="Open Sans" w:eastAsia="Calibri" w:hAnsi="Open Sans" w:cs="Open Sans"/>
                <w:sz w:val="20"/>
                <w:szCs w:val="20"/>
              </w:rPr>
            </w:pPr>
          </w:p>
        </w:tc>
        <w:tc>
          <w:tcPr>
            <w:tcW w:w="3969" w:type="dxa"/>
            <w:shd w:val="clear" w:color="auto" w:fill="auto"/>
          </w:tcPr>
          <w:p w14:paraId="68B0DAAC" w14:textId="77777777" w:rsidR="00FB4D47" w:rsidRPr="00FB4D47" w:rsidRDefault="00FB4D47" w:rsidP="00FB4D47">
            <w:pPr>
              <w:spacing w:after="0" w:line="240" w:lineRule="auto"/>
              <w:jc w:val="both"/>
              <w:rPr>
                <w:rFonts w:ascii="Open Sans" w:eastAsia="Calibri" w:hAnsi="Open Sans" w:cs="Open Sans"/>
                <w:sz w:val="20"/>
                <w:szCs w:val="20"/>
              </w:rPr>
            </w:pPr>
          </w:p>
        </w:tc>
      </w:tr>
      <w:tr w:rsidR="00FB4D47" w:rsidRPr="00FB4D47" w14:paraId="54668273" w14:textId="77777777" w:rsidTr="00373301">
        <w:tc>
          <w:tcPr>
            <w:tcW w:w="2127" w:type="dxa"/>
            <w:shd w:val="clear" w:color="auto" w:fill="ED7D31" w:themeFill="accent2"/>
            <w:vAlign w:val="center"/>
          </w:tcPr>
          <w:p w14:paraId="22577628" w14:textId="77777777" w:rsidR="00FB4D47" w:rsidRPr="00FB4D47" w:rsidRDefault="00FB4D47" w:rsidP="00FB4D47">
            <w:pPr>
              <w:spacing w:after="0" w:line="240" w:lineRule="auto"/>
              <w:jc w:val="both"/>
              <w:rPr>
                <w:rFonts w:ascii="Open Sans" w:eastAsia="Calibri" w:hAnsi="Open Sans" w:cs="Open Sans"/>
                <w:sz w:val="20"/>
                <w:szCs w:val="20"/>
              </w:rPr>
            </w:pPr>
          </w:p>
          <w:p w14:paraId="105C9FAC" w14:textId="77777777" w:rsidR="00FB4D47" w:rsidRPr="00FB4D47" w:rsidRDefault="00FB4D47" w:rsidP="00FB4D47">
            <w:pPr>
              <w:spacing w:after="0" w:line="240" w:lineRule="auto"/>
              <w:jc w:val="both"/>
              <w:rPr>
                <w:rFonts w:ascii="Open Sans" w:eastAsia="Calibri" w:hAnsi="Open Sans" w:cs="Open Sans"/>
                <w:sz w:val="20"/>
                <w:szCs w:val="20"/>
              </w:rPr>
            </w:pPr>
            <w:r w:rsidRPr="00FB4D47">
              <w:rPr>
                <w:rFonts w:ascii="Open Sans" w:eastAsia="Calibri" w:hAnsi="Open Sans" w:cs="Open Sans"/>
                <w:sz w:val="20"/>
                <w:szCs w:val="20"/>
              </w:rPr>
              <w:t>Date of issue</w:t>
            </w:r>
          </w:p>
          <w:p w14:paraId="4C66335E" w14:textId="77777777" w:rsidR="00FB4D47" w:rsidRPr="00FB4D47" w:rsidRDefault="00FB4D47" w:rsidP="00FB4D47">
            <w:pPr>
              <w:spacing w:after="0" w:line="240" w:lineRule="auto"/>
              <w:jc w:val="both"/>
              <w:rPr>
                <w:rFonts w:ascii="Open Sans" w:eastAsia="Calibri" w:hAnsi="Open Sans" w:cs="Open Sans"/>
                <w:sz w:val="20"/>
                <w:szCs w:val="20"/>
              </w:rPr>
            </w:pPr>
          </w:p>
        </w:tc>
        <w:tc>
          <w:tcPr>
            <w:tcW w:w="3969" w:type="dxa"/>
            <w:shd w:val="clear" w:color="auto" w:fill="auto"/>
          </w:tcPr>
          <w:p w14:paraId="73711604" w14:textId="163444E8" w:rsidR="00C3731E" w:rsidRPr="001D62DC" w:rsidRDefault="00C3731E" w:rsidP="00FB4D47">
            <w:pPr>
              <w:spacing w:after="0" w:line="240" w:lineRule="auto"/>
              <w:jc w:val="both"/>
              <w:rPr>
                <w:rFonts w:ascii="Open Sans" w:eastAsia="Calibri" w:hAnsi="Open Sans" w:cs="Open Sans"/>
                <w:b/>
                <w:bCs/>
                <w:sz w:val="20"/>
                <w:szCs w:val="20"/>
              </w:rPr>
            </w:pPr>
          </w:p>
        </w:tc>
      </w:tr>
    </w:tbl>
    <w:p w14:paraId="7BA75E4D" w14:textId="77777777" w:rsidR="00FB4D47" w:rsidRPr="00FB4D47" w:rsidRDefault="00FB4D47" w:rsidP="00FB4D47">
      <w:pPr>
        <w:spacing w:after="0" w:line="240" w:lineRule="auto"/>
        <w:jc w:val="both"/>
        <w:rPr>
          <w:rFonts w:ascii="KievitOT-Light" w:eastAsia="Calibri" w:hAnsi="KievitOT-Light" w:cs="KievitOT-Light"/>
        </w:rPr>
      </w:pPr>
    </w:p>
    <w:p w14:paraId="110B4CC4" w14:textId="77777777" w:rsidR="00FB4D47" w:rsidRPr="00B62F2E" w:rsidRDefault="00FB4D47" w:rsidP="00B62F2E">
      <w:pPr>
        <w:spacing w:after="0"/>
        <w:rPr>
          <w:rFonts w:ascii="Open Sans" w:hAnsi="Open Sans" w:cs="Open Sans"/>
          <w:sz w:val="20"/>
          <w:szCs w:val="20"/>
        </w:rPr>
      </w:pPr>
    </w:p>
    <w:sectPr w:rsidR="00FB4D47" w:rsidRPr="00B62F2E" w:rsidSect="00F97743">
      <w:headerReference w:type="default" r:id="rId14"/>
      <w:footerReference w:type="default" r:id="rId15"/>
      <w:headerReference w:type="first" r:id="rId16"/>
      <w:footerReference w:type="first" r:id="rId17"/>
      <w:pgSz w:w="11906" w:h="16838"/>
      <w:pgMar w:top="1440" w:right="1440" w:bottom="1134" w:left="1440" w:header="0"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2F48F" w14:textId="77777777" w:rsidR="00B636AB" w:rsidRDefault="00B636AB" w:rsidP="00FB4D47">
      <w:pPr>
        <w:spacing w:after="0" w:line="240" w:lineRule="auto"/>
      </w:pPr>
      <w:r>
        <w:separator/>
      </w:r>
    </w:p>
  </w:endnote>
  <w:endnote w:type="continuationSeparator" w:id="0">
    <w:p w14:paraId="73980858" w14:textId="77777777" w:rsidR="00B636AB" w:rsidRDefault="00B636AB" w:rsidP="00FB4D47">
      <w:pPr>
        <w:spacing w:after="0" w:line="240" w:lineRule="auto"/>
      </w:pPr>
      <w:r>
        <w:continuationSeparator/>
      </w:r>
    </w:p>
  </w:endnote>
  <w:endnote w:type="continuationNotice" w:id="1">
    <w:p w14:paraId="4FCEF837" w14:textId="77777777" w:rsidR="00B636AB" w:rsidRDefault="00B636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ievitOT-Light">
    <w:altName w:val="Calibri"/>
    <w:panose1 w:val="00000000000000000000"/>
    <w:charset w:val="00"/>
    <w:family w:val="auto"/>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D938" w14:textId="48C0AEC8" w:rsidR="007C74E8" w:rsidRPr="00FB4D47" w:rsidRDefault="007C74E8" w:rsidP="00FB4D47">
    <w:pPr>
      <w:pStyle w:val="Footer"/>
      <w:rPr>
        <w:rFonts w:ascii="Times New Roman" w:eastAsia="Times New Roman" w:hAnsi="Times New Roman" w:cs="Times New Roman"/>
        <w:sz w:val="20"/>
        <w:szCs w:val="20"/>
        <w:lang w:val="en-US"/>
      </w:rPr>
    </w:pPr>
    <w:r w:rsidRPr="00FB4D47">
      <w:rPr>
        <w:rFonts w:ascii="Times New Roman" w:eastAsia="Times New Roman" w:hAnsi="Times New Roman" w:cs="Times New Roman"/>
        <w:sz w:val="20"/>
        <w:szCs w:val="20"/>
        <w:lang w:val="en-US"/>
      </w:rPr>
      <w:t>Client Agreement – Independent – TTP V</w:t>
    </w:r>
    <w:r w:rsidR="003E5C55">
      <w:rPr>
        <w:rFonts w:ascii="Times New Roman" w:eastAsia="Times New Roman" w:hAnsi="Times New Roman" w:cs="Times New Roman"/>
        <w:sz w:val="20"/>
        <w:szCs w:val="20"/>
        <w:lang w:val="en-US"/>
      </w:rPr>
      <w:t>8</w:t>
    </w:r>
    <w:r w:rsidR="00510BB7">
      <w:rPr>
        <w:rFonts w:ascii="Times New Roman" w:eastAsia="Times New Roman" w:hAnsi="Times New Roman" w:cs="Times New Roman"/>
        <w:sz w:val="20"/>
        <w:szCs w:val="20"/>
        <w:lang w:val="en-US"/>
      </w:rPr>
      <w:t xml:space="preserve"> </w:t>
    </w:r>
    <w:r w:rsidR="003E5C55">
      <w:rPr>
        <w:rFonts w:ascii="Times New Roman" w:eastAsia="Times New Roman" w:hAnsi="Times New Roman" w:cs="Times New Roman"/>
        <w:sz w:val="20"/>
        <w:szCs w:val="20"/>
        <w:lang w:val="en-US"/>
      </w:rPr>
      <w:t>Jan22</w:t>
    </w:r>
  </w:p>
  <w:p w14:paraId="07944900" w14:textId="74DC3B6A" w:rsidR="007C74E8" w:rsidRDefault="007C74E8">
    <w:pPr>
      <w:pStyle w:val="Footer"/>
    </w:pPr>
  </w:p>
  <w:p w14:paraId="65A71F49" w14:textId="77777777" w:rsidR="007C74E8" w:rsidRDefault="007C7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25FB" w14:textId="51EB3834" w:rsidR="007C74E8" w:rsidRDefault="007C74E8" w:rsidP="5182BAD0">
    <w:pPr>
      <w:pStyle w:val="Footer"/>
    </w:pPr>
    <w:r w:rsidRPr="5182BAD0">
      <w:rPr>
        <w:rFonts w:ascii="Calibri" w:eastAsia="Calibri" w:hAnsi="Calibri" w:cs="Calibri"/>
        <w:color w:val="44546A" w:themeColor="text2"/>
      </w:rPr>
      <w:t>Quadrant Financial Associates Ltd is an Appointed Representative of The Tavistock Partnership Ltd. which is authorised and regulated by the Financial Conduct Authority FCA number 734257. Company registration number 09898686 Quadrant Financial Associates Ltd. Is registered in England and Wales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68BD8" w14:textId="77777777" w:rsidR="00B636AB" w:rsidRDefault="00B636AB" w:rsidP="00FB4D47">
      <w:pPr>
        <w:spacing w:after="0" w:line="240" w:lineRule="auto"/>
      </w:pPr>
      <w:r>
        <w:separator/>
      </w:r>
    </w:p>
  </w:footnote>
  <w:footnote w:type="continuationSeparator" w:id="0">
    <w:p w14:paraId="38463E29" w14:textId="77777777" w:rsidR="00B636AB" w:rsidRDefault="00B636AB" w:rsidP="00FB4D47">
      <w:pPr>
        <w:spacing w:after="0" w:line="240" w:lineRule="auto"/>
      </w:pPr>
      <w:r>
        <w:continuationSeparator/>
      </w:r>
    </w:p>
  </w:footnote>
  <w:footnote w:type="continuationNotice" w:id="1">
    <w:p w14:paraId="0C3A99CE" w14:textId="77777777" w:rsidR="00B636AB" w:rsidRDefault="00B636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7C74E8" w14:paraId="14ED6403" w14:textId="77777777" w:rsidTr="5182BAD0">
      <w:tc>
        <w:tcPr>
          <w:tcW w:w="3009" w:type="dxa"/>
        </w:tcPr>
        <w:p w14:paraId="3C899C1E" w14:textId="2C91B335" w:rsidR="007C74E8" w:rsidRDefault="007C74E8" w:rsidP="5182BAD0">
          <w:pPr>
            <w:pStyle w:val="Header"/>
            <w:ind w:left="-115"/>
          </w:pPr>
        </w:p>
      </w:tc>
      <w:tc>
        <w:tcPr>
          <w:tcW w:w="3009" w:type="dxa"/>
        </w:tcPr>
        <w:p w14:paraId="5DCE0C3D" w14:textId="36E5E300" w:rsidR="007C74E8" w:rsidRDefault="007C74E8" w:rsidP="5182BAD0">
          <w:pPr>
            <w:pStyle w:val="Header"/>
            <w:jc w:val="center"/>
          </w:pPr>
        </w:p>
      </w:tc>
      <w:tc>
        <w:tcPr>
          <w:tcW w:w="3009" w:type="dxa"/>
        </w:tcPr>
        <w:p w14:paraId="446E5D58" w14:textId="1BDA6589" w:rsidR="007C74E8" w:rsidRDefault="007C74E8" w:rsidP="5182BAD0">
          <w:pPr>
            <w:pStyle w:val="Header"/>
            <w:ind w:right="-115"/>
            <w:jc w:val="right"/>
          </w:pPr>
        </w:p>
      </w:tc>
    </w:tr>
  </w:tbl>
  <w:p w14:paraId="2AE92848" w14:textId="405FEAAC" w:rsidR="007C74E8" w:rsidRDefault="007C74E8" w:rsidP="5182BA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8662" w14:textId="696D562E" w:rsidR="007C74E8" w:rsidRDefault="007C74E8" w:rsidP="5182BAD0">
    <w:pPr>
      <w:rPr>
        <w:rFonts w:ascii="Calibri" w:eastAsia="Calibri" w:hAnsi="Calibri" w:cs="Calibri"/>
      </w:rPr>
    </w:pPr>
  </w:p>
  <w:tbl>
    <w:tblPr>
      <w:tblStyle w:val="TableGrid"/>
      <w:tblW w:w="10915" w:type="dxa"/>
      <w:tblInd w:w="-1139" w:type="dxa"/>
      <w:tblLayout w:type="fixed"/>
      <w:tblLook w:val="04A0" w:firstRow="1" w:lastRow="0" w:firstColumn="1" w:lastColumn="0" w:noHBand="0" w:noVBand="1"/>
    </w:tblPr>
    <w:tblGrid>
      <w:gridCol w:w="5090"/>
      <w:gridCol w:w="3389"/>
      <w:gridCol w:w="2436"/>
    </w:tblGrid>
    <w:tr w:rsidR="007C74E8" w14:paraId="3F87DA1C" w14:textId="77777777" w:rsidTr="000050A8">
      <w:trPr>
        <w:trHeight w:val="1428"/>
      </w:trPr>
      <w:tc>
        <w:tcPr>
          <w:tcW w:w="5090" w:type="dxa"/>
        </w:tcPr>
        <w:p w14:paraId="72D475A6" w14:textId="20A80C06" w:rsidR="007C74E8" w:rsidRDefault="007C74E8" w:rsidP="5182BAD0">
          <w:pPr>
            <w:rPr>
              <w:rFonts w:ascii="Calibri" w:eastAsia="Calibri" w:hAnsi="Calibri" w:cs="Calibri"/>
              <w:sz w:val="22"/>
              <w:szCs w:val="22"/>
            </w:rPr>
          </w:pPr>
          <w:r>
            <w:rPr>
              <w:noProof/>
            </w:rPr>
            <w:drawing>
              <wp:inline distT="0" distB="0" distL="0" distR="0" wp14:anchorId="02122F97" wp14:editId="40EF8E2A">
                <wp:extent cx="1990725" cy="479614"/>
                <wp:effectExtent l="0" t="0" r="0" b="0"/>
                <wp:docPr id="549701380" name="Picture 54970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990725" cy="479614"/>
                        </a:xfrm>
                        <a:prstGeom prst="rect">
                          <a:avLst/>
                        </a:prstGeom>
                      </pic:spPr>
                    </pic:pic>
                  </a:graphicData>
                </a:graphic>
              </wp:inline>
            </w:drawing>
          </w:r>
        </w:p>
      </w:tc>
      <w:tc>
        <w:tcPr>
          <w:tcW w:w="3389" w:type="dxa"/>
        </w:tcPr>
        <w:p w14:paraId="70B606BB" w14:textId="7FECC550" w:rsidR="007C74E8" w:rsidRPr="00CA6D34" w:rsidRDefault="007C74E8" w:rsidP="5182BAD0">
          <w:pPr>
            <w:rPr>
              <w:rFonts w:ascii="Open Sans" w:eastAsia="Cambria" w:hAnsi="Open Sans" w:cs="Open Sans"/>
              <w:sz w:val="18"/>
              <w:szCs w:val="18"/>
            </w:rPr>
          </w:pPr>
          <w:r w:rsidRPr="00CA6D34">
            <w:rPr>
              <w:rFonts w:ascii="Open Sans" w:eastAsia="Cambria" w:hAnsi="Open Sans" w:cs="Open Sans"/>
              <w:b/>
              <w:bCs/>
              <w:color w:val="ED7D31" w:themeColor="accent2"/>
              <w:sz w:val="18"/>
              <w:szCs w:val="18"/>
            </w:rPr>
            <w:t>Quadrant Financial Associates Ltd</w:t>
          </w:r>
        </w:p>
        <w:p w14:paraId="546F83FC" w14:textId="41F18A42" w:rsidR="007C74E8" w:rsidRPr="00CA6D34" w:rsidRDefault="007C74E8" w:rsidP="5182BAD0">
          <w:pPr>
            <w:rPr>
              <w:rFonts w:ascii="Open Sans" w:eastAsia="Cambria" w:hAnsi="Open Sans" w:cs="Open Sans"/>
              <w:sz w:val="18"/>
              <w:szCs w:val="18"/>
            </w:rPr>
          </w:pPr>
          <w:r w:rsidRPr="00CA6D34">
            <w:rPr>
              <w:rFonts w:ascii="Open Sans" w:eastAsia="Cambria" w:hAnsi="Open Sans" w:cs="Open Sans"/>
              <w:sz w:val="18"/>
              <w:szCs w:val="18"/>
            </w:rPr>
            <w:t>115A Park Crescent</w:t>
          </w:r>
        </w:p>
        <w:p w14:paraId="35A02F02" w14:textId="7DB3A3E0" w:rsidR="007C74E8" w:rsidRPr="00CA6D34" w:rsidRDefault="007C74E8" w:rsidP="5182BAD0">
          <w:pPr>
            <w:rPr>
              <w:rFonts w:ascii="Open Sans" w:eastAsia="Cambria" w:hAnsi="Open Sans" w:cs="Open Sans"/>
              <w:sz w:val="18"/>
              <w:szCs w:val="18"/>
            </w:rPr>
          </w:pPr>
          <w:r w:rsidRPr="00CA6D34">
            <w:rPr>
              <w:rFonts w:ascii="Open Sans" w:eastAsia="Cambria" w:hAnsi="Open Sans" w:cs="Open Sans"/>
              <w:sz w:val="18"/>
              <w:szCs w:val="18"/>
            </w:rPr>
            <w:t>Barry CF62 6HE</w:t>
          </w:r>
        </w:p>
        <w:p w14:paraId="552980C7" w14:textId="1636CB7A" w:rsidR="007C74E8" w:rsidRPr="00CA6D34" w:rsidRDefault="007C74E8" w:rsidP="5182BAD0">
          <w:pPr>
            <w:rPr>
              <w:rFonts w:ascii="Open Sans" w:eastAsia="Cambria" w:hAnsi="Open Sans" w:cs="Open Sans"/>
              <w:sz w:val="18"/>
              <w:szCs w:val="18"/>
            </w:rPr>
          </w:pPr>
        </w:p>
        <w:p w14:paraId="1D3FF50F" w14:textId="169B9003" w:rsidR="007C74E8" w:rsidRPr="00CA6D34" w:rsidRDefault="007C74E8" w:rsidP="5182BAD0">
          <w:pPr>
            <w:rPr>
              <w:rFonts w:ascii="Open Sans" w:eastAsia="Cambria" w:hAnsi="Open Sans" w:cs="Open Sans"/>
            </w:rPr>
          </w:pPr>
        </w:p>
      </w:tc>
      <w:tc>
        <w:tcPr>
          <w:tcW w:w="2436" w:type="dxa"/>
        </w:tcPr>
        <w:p w14:paraId="75C7A026" w14:textId="5515E766" w:rsidR="007C74E8" w:rsidRPr="00CA6D34" w:rsidRDefault="007C74E8" w:rsidP="5182BAD0">
          <w:pPr>
            <w:rPr>
              <w:rFonts w:ascii="Open Sans" w:eastAsia="Cambria" w:hAnsi="Open Sans" w:cs="Open Sans"/>
              <w:sz w:val="18"/>
              <w:szCs w:val="18"/>
            </w:rPr>
          </w:pPr>
          <w:r w:rsidRPr="00CA6D34">
            <w:rPr>
              <w:rFonts w:ascii="Open Sans" w:eastAsia="Cambria" w:hAnsi="Open Sans" w:cs="Open Sans"/>
              <w:b/>
              <w:bCs/>
              <w:color w:val="ED7D31" w:themeColor="accent2"/>
              <w:sz w:val="18"/>
              <w:szCs w:val="18"/>
            </w:rPr>
            <w:t xml:space="preserve"> Get in touch</w:t>
          </w:r>
        </w:p>
        <w:p w14:paraId="278B7AA7" w14:textId="5B6B96DC" w:rsidR="007C74E8" w:rsidRPr="00CA6D34" w:rsidRDefault="007C74E8" w:rsidP="5182BAD0">
          <w:pPr>
            <w:rPr>
              <w:rFonts w:ascii="Open Sans" w:eastAsia="Cambria" w:hAnsi="Open Sans" w:cs="Open Sans"/>
              <w:sz w:val="18"/>
              <w:szCs w:val="18"/>
            </w:rPr>
          </w:pPr>
          <w:r w:rsidRPr="00CA6D34">
            <w:rPr>
              <w:rFonts w:ascii="Open Sans" w:eastAsia="Cambria" w:hAnsi="Open Sans" w:cs="Open Sans"/>
              <w:color w:val="000000" w:themeColor="text1"/>
              <w:sz w:val="18"/>
              <w:szCs w:val="18"/>
            </w:rPr>
            <w:t>t</w:t>
          </w:r>
          <w:r w:rsidRPr="00CA6D34">
            <w:rPr>
              <w:rFonts w:ascii="Open Sans" w:eastAsia="Cambria" w:hAnsi="Open Sans" w:cs="Open Sans"/>
              <w:sz w:val="18"/>
              <w:szCs w:val="18"/>
            </w:rPr>
            <w:t>: 02920 814045</w:t>
          </w:r>
        </w:p>
        <w:p w14:paraId="114613EB" w14:textId="7CF7ED66" w:rsidR="007C74E8" w:rsidRPr="00CA6D34" w:rsidRDefault="007C74E8" w:rsidP="5182BAD0">
          <w:pPr>
            <w:rPr>
              <w:rFonts w:ascii="Open Sans" w:eastAsia="Cambria" w:hAnsi="Open Sans" w:cs="Open Sans"/>
              <w:sz w:val="18"/>
              <w:szCs w:val="18"/>
            </w:rPr>
          </w:pPr>
          <w:r w:rsidRPr="00CA6D34">
            <w:rPr>
              <w:rFonts w:ascii="Open Sans" w:eastAsia="Cambria" w:hAnsi="Open Sans" w:cs="Open Sans"/>
              <w:sz w:val="18"/>
              <w:szCs w:val="18"/>
            </w:rPr>
            <w:t xml:space="preserve">e: </w:t>
          </w:r>
          <w:hyperlink r:id="rId2">
            <w:r w:rsidRPr="00CA6D34">
              <w:rPr>
                <w:rStyle w:val="Hyperlink"/>
                <w:rFonts w:ascii="Open Sans" w:eastAsia="Cambria" w:hAnsi="Open Sans" w:cs="Open Sans"/>
                <w:sz w:val="18"/>
                <w:szCs w:val="18"/>
              </w:rPr>
              <w:t>info@quadrantifa.co.uk</w:t>
            </w:r>
          </w:hyperlink>
        </w:p>
        <w:p w14:paraId="3C002114" w14:textId="082CC9A2" w:rsidR="007C74E8" w:rsidRPr="00CA6D34" w:rsidRDefault="007C74E8" w:rsidP="5182BAD0">
          <w:pPr>
            <w:rPr>
              <w:rFonts w:ascii="Open Sans" w:eastAsia="Cambria" w:hAnsi="Open Sans" w:cs="Open Sans"/>
              <w:sz w:val="18"/>
              <w:szCs w:val="18"/>
            </w:rPr>
          </w:pPr>
          <w:r w:rsidRPr="00CA6D34">
            <w:rPr>
              <w:rFonts w:ascii="Open Sans" w:eastAsia="Cambria" w:hAnsi="Open Sans" w:cs="Open Sans"/>
              <w:sz w:val="18"/>
              <w:szCs w:val="18"/>
            </w:rPr>
            <w:t>w: quadrantifa.co.uk</w:t>
          </w:r>
        </w:p>
      </w:tc>
    </w:tr>
  </w:tbl>
  <w:p w14:paraId="126F1A69" w14:textId="061012F7" w:rsidR="007C74E8" w:rsidRDefault="007C74E8" w:rsidP="5182BAD0"/>
  <w:p w14:paraId="40F06935" w14:textId="683F9F70" w:rsidR="007C74E8" w:rsidRDefault="007C74E8" w:rsidP="5182BA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A3B47"/>
    <w:multiLevelType w:val="hybridMultilevel"/>
    <w:tmpl w:val="BD9A654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BE0862"/>
    <w:multiLevelType w:val="hybridMultilevel"/>
    <w:tmpl w:val="D626267E"/>
    <w:lvl w:ilvl="0" w:tplc="269A2760">
      <w:numFmt w:val="bullet"/>
      <w:lvlText w:val="-"/>
      <w:lvlJc w:val="left"/>
      <w:pPr>
        <w:ind w:left="720" w:hanging="360"/>
      </w:pPr>
      <w:rPr>
        <w:rFonts w:ascii="Open Sans" w:eastAsia="Times New Roman"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31A48"/>
    <w:multiLevelType w:val="hybridMultilevel"/>
    <w:tmpl w:val="C1380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5292A"/>
    <w:multiLevelType w:val="hybridMultilevel"/>
    <w:tmpl w:val="393C3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4A6154"/>
    <w:multiLevelType w:val="multilevel"/>
    <w:tmpl w:val="5848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856D86"/>
    <w:multiLevelType w:val="hybridMultilevel"/>
    <w:tmpl w:val="76BEE9D8"/>
    <w:lvl w:ilvl="0" w:tplc="08090001">
      <w:start w:val="1"/>
      <w:numFmt w:val="bullet"/>
      <w:lvlText w:val=""/>
      <w:lvlJc w:val="left"/>
      <w:pPr>
        <w:ind w:left="720" w:hanging="360"/>
      </w:pPr>
      <w:rPr>
        <w:rFonts w:ascii="Symbol" w:hAnsi="Symbol" w:hint="default"/>
      </w:rPr>
    </w:lvl>
    <w:lvl w:ilvl="1" w:tplc="8884B0CE">
      <w:start w:val="1"/>
      <w:numFmt w:val="decimal"/>
      <w:lvlText w:val="%2."/>
      <w:lvlJc w:val="left"/>
      <w:pPr>
        <w:ind w:left="1440" w:hanging="360"/>
      </w:pPr>
      <w:rPr>
        <w:i w:val="0"/>
        <w:iCs w:val="0"/>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9B60801"/>
    <w:multiLevelType w:val="hybridMultilevel"/>
    <w:tmpl w:val="42622240"/>
    <w:lvl w:ilvl="0" w:tplc="427E5C9C">
      <w:start w:val="1"/>
      <w:numFmt w:val="bullet"/>
      <w:lvlText w:val=""/>
      <w:lvlJc w:val="left"/>
      <w:pPr>
        <w:ind w:left="2880" w:hanging="360"/>
      </w:pPr>
      <w:rPr>
        <w:rFonts w:ascii="Symbol" w:hAnsi="Symbol" w:hint="default"/>
        <w:color w:val="auto"/>
        <w:sz w:val="24"/>
        <w:szCs w:val="24"/>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56012F98"/>
    <w:multiLevelType w:val="hybridMultilevel"/>
    <w:tmpl w:val="BD9A654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AF23440"/>
    <w:multiLevelType w:val="hybridMultilevel"/>
    <w:tmpl w:val="5410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A46EF8"/>
    <w:multiLevelType w:val="hybridMultilevel"/>
    <w:tmpl w:val="E02ED5A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6D548D3"/>
    <w:multiLevelType w:val="hybridMultilevel"/>
    <w:tmpl w:val="C1A0C86C"/>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5C4E18"/>
    <w:multiLevelType w:val="hybridMultilevel"/>
    <w:tmpl w:val="83584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583F05"/>
    <w:multiLevelType w:val="hybridMultilevel"/>
    <w:tmpl w:val="4A68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A2579C"/>
    <w:multiLevelType w:val="hybridMultilevel"/>
    <w:tmpl w:val="8E12D194"/>
    <w:lvl w:ilvl="0" w:tplc="0809000F">
      <w:start w:val="1"/>
      <w:numFmt w:val="decimal"/>
      <w:lvlText w:val="%1."/>
      <w:lvlJc w:val="left"/>
      <w:pPr>
        <w:ind w:left="786"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951593B"/>
    <w:multiLevelType w:val="hybridMultilevel"/>
    <w:tmpl w:val="DFCAD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F1A5D04"/>
    <w:multiLevelType w:val="hybridMultilevel"/>
    <w:tmpl w:val="FC18B66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11"/>
  </w:num>
  <w:num w:numId="5">
    <w:abstractNumId w:val="4"/>
  </w:num>
  <w:num w:numId="6">
    <w:abstractNumId w:val="12"/>
  </w:num>
  <w:num w:numId="7">
    <w:abstractNumId w:val="2"/>
  </w:num>
  <w:num w:numId="8">
    <w:abstractNumId w:val="3"/>
  </w:num>
  <w:num w:numId="9">
    <w:abstractNumId w:val="14"/>
  </w:num>
  <w:num w:numId="10">
    <w:abstractNumId w:val="1"/>
  </w:num>
  <w:num w:numId="11">
    <w:abstractNumId w:val="5"/>
    <w:lvlOverride w:ilvl="0"/>
    <w:lvlOverride w:ilvl="1">
      <w:startOverride w:val="1"/>
    </w:lvlOverride>
    <w:lvlOverride w:ilvl="2"/>
    <w:lvlOverride w:ilvl="3"/>
    <w:lvlOverride w:ilvl="4"/>
    <w:lvlOverride w:ilvl="5"/>
    <w:lvlOverride w:ilvl="6"/>
    <w:lvlOverride w:ilvl="7"/>
    <w:lvlOverride w:ilvl="8"/>
  </w:num>
  <w:num w:numId="12">
    <w:abstractNumId w:val="13"/>
    <w:lvlOverride w:ilvl="0">
      <w:startOverride w:val="1"/>
    </w:lvlOverride>
    <w:lvlOverride w:ilvl="1"/>
    <w:lvlOverride w:ilvl="2"/>
    <w:lvlOverride w:ilvl="3"/>
    <w:lvlOverride w:ilvl="4"/>
    <w:lvlOverride w:ilvl="5"/>
    <w:lvlOverride w:ilvl="6"/>
    <w:lvlOverride w:ilvl="7"/>
    <w:lvlOverride w:ilvl="8"/>
  </w:num>
  <w:num w:numId="13">
    <w:abstractNumId w:val="0"/>
    <w:lvlOverride w:ilvl="0">
      <w:startOverride w:val="1"/>
    </w:lvlOverride>
    <w:lvlOverride w:ilvl="1"/>
    <w:lvlOverride w:ilvl="2"/>
    <w:lvlOverride w:ilvl="3"/>
    <w:lvlOverride w:ilvl="4"/>
    <w:lvlOverride w:ilvl="5"/>
    <w:lvlOverride w:ilvl="6"/>
    <w:lvlOverride w:ilvl="7"/>
    <w:lvlOverride w:ilvl="8"/>
  </w:num>
  <w:num w:numId="14">
    <w:abstractNumId w:val="7"/>
    <w:lvlOverride w:ilvl="0">
      <w:startOverride w:val="1"/>
    </w:lvlOverride>
    <w:lvlOverride w:ilvl="1"/>
    <w:lvlOverride w:ilvl="2"/>
    <w:lvlOverride w:ilvl="3"/>
    <w:lvlOverride w:ilvl="4"/>
    <w:lvlOverride w:ilvl="5"/>
    <w:lvlOverride w:ilvl="6"/>
    <w:lvlOverride w:ilvl="7"/>
    <w:lvlOverride w:ilvl="8"/>
  </w:num>
  <w:num w:numId="15">
    <w:abstractNumId w:val="9"/>
    <w:lvlOverride w:ilvl="0">
      <w:startOverride w:val="1"/>
    </w:lvlOverride>
    <w:lvlOverride w:ilvl="1"/>
    <w:lvlOverride w:ilvl="2"/>
    <w:lvlOverride w:ilvl="3"/>
    <w:lvlOverride w:ilvl="4"/>
    <w:lvlOverride w:ilvl="5"/>
    <w:lvlOverride w:ilvl="6"/>
    <w:lvlOverride w:ilvl="7"/>
    <w:lvlOverride w:ilvl="8"/>
  </w:num>
  <w:num w:numId="16">
    <w:abstractNumId w:val="1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E3E"/>
    <w:rsid w:val="00004566"/>
    <w:rsid w:val="000050A8"/>
    <w:rsid w:val="0000754B"/>
    <w:rsid w:val="00010127"/>
    <w:rsid w:val="00011E2C"/>
    <w:rsid w:val="00013831"/>
    <w:rsid w:val="00013AC6"/>
    <w:rsid w:val="00013CE2"/>
    <w:rsid w:val="000162F3"/>
    <w:rsid w:val="000203A5"/>
    <w:rsid w:val="00026A1E"/>
    <w:rsid w:val="00030F10"/>
    <w:rsid w:val="00032D9B"/>
    <w:rsid w:val="0003613A"/>
    <w:rsid w:val="000452CA"/>
    <w:rsid w:val="0004593A"/>
    <w:rsid w:val="00066295"/>
    <w:rsid w:val="00066B32"/>
    <w:rsid w:val="00070C07"/>
    <w:rsid w:val="00073051"/>
    <w:rsid w:val="00073F1F"/>
    <w:rsid w:val="0007638E"/>
    <w:rsid w:val="000865CF"/>
    <w:rsid w:val="000937FC"/>
    <w:rsid w:val="000951E6"/>
    <w:rsid w:val="00095B91"/>
    <w:rsid w:val="000A2681"/>
    <w:rsid w:val="000A315C"/>
    <w:rsid w:val="000C32EC"/>
    <w:rsid w:val="001017B6"/>
    <w:rsid w:val="001065DB"/>
    <w:rsid w:val="00106E80"/>
    <w:rsid w:val="00107418"/>
    <w:rsid w:val="00110A4B"/>
    <w:rsid w:val="0011146F"/>
    <w:rsid w:val="00122F5D"/>
    <w:rsid w:val="00126E92"/>
    <w:rsid w:val="001304B2"/>
    <w:rsid w:val="0013186F"/>
    <w:rsid w:val="001367EB"/>
    <w:rsid w:val="00136DC9"/>
    <w:rsid w:val="0014141E"/>
    <w:rsid w:val="0014603B"/>
    <w:rsid w:val="001470D0"/>
    <w:rsid w:val="0014780F"/>
    <w:rsid w:val="00150A6A"/>
    <w:rsid w:val="00171CF0"/>
    <w:rsid w:val="00184E44"/>
    <w:rsid w:val="0018546A"/>
    <w:rsid w:val="00192A0B"/>
    <w:rsid w:val="00192B47"/>
    <w:rsid w:val="00196739"/>
    <w:rsid w:val="001A0F8C"/>
    <w:rsid w:val="001A1C90"/>
    <w:rsid w:val="001A1E5A"/>
    <w:rsid w:val="001B0948"/>
    <w:rsid w:val="001B194C"/>
    <w:rsid w:val="001B4449"/>
    <w:rsid w:val="001C0BFB"/>
    <w:rsid w:val="001C2D53"/>
    <w:rsid w:val="001C4652"/>
    <w:rsid w:val="001C60FB"/>
    <w:rsid w:val="001D08D6"/>
    <w:rsid w:val="001D62DC"/>
    <w:rsid w:val="00200982"/>
    <w:rsid w:val="00206D68"/>
    <w:rsid w:val="002106B6"/>
    <w:rsid w:val="00214444"/>
    <w:rsid w:val="0021623A"/>
    <w:rsid w:val="0022076B"/>
    <w:rsid w:val="00221EF5"/>
    <w:rsid w:val="00223A92"/>
    <w:rsid w:val="0022792A"/>
    <w:rsid w:val="00227DB6"/>
    <w:rsid w:val="002309AD"/>
    <w:rsid w:val="002333C4"/>
    <w:rsid w:val="0023402E"/>
    <w:rsid w:val="00253DC9"/>
    <w:rsid w:val="00253E56"/>
    <w:rsid w:val="00262EB3"/>
    <w:rsid w:val="002637FF"/>
    <w:rsid w:val="00275E53"/>
    <w:rsid w:val="00282C1E"/>
    <w:rsid w:val="00290B70"/>
    <w:rsid w:val="00295329"/>
    <w:rsid w:val="00295D5B"/>
    <w:rsid w:val="00296AD6"/>
    <w:rsid w:val="0029758F"/>
    <w:rsid w:val="002A496F"/>
    <w:rsid w:val="002A59B7"/>
    <w:rsid w:val="002A6C48"/>
    <w:rsid w:val="002B035F"/>
    <w:rsid w:val="002B43E4"/>
    <w:rsid w:val="002C0267"/>
    <w:rsid w:val="002C6333"/>
    <w:rsid w:val="002D6641"/>
    <w:rsid w:val="002E3A5C"/>
    <w:rsid w:val="002E5C0C"/>
    <w:rsid w:val="002F0F74"/>
    <w:rsid w:val="002F1956"/>
    <w:rsid w:val="002F3821"/>
    <w:rsid w:val="002F67B0"/>
    <w:rsid w:val="002F7887"/>
    <w:rsid w:val="0030107C"/>
    <w:rsid w:val="00302F54"/>
    <w:rsid w:val="00305D83"/>
    <w:rsid w:val="00305D87"/>
    <w:rsid w:val="00306064"/>
    <w:rsid w:val="00312861"/>
    <w:rsid w:val="003177D9"/>
    <w:rsid w:val="00330615"/>
    <w:rsid w:val="0034079C"/>
    <w:rsid w:val="00354516"/>
    <w:rsid w:val="003558F3"/>
    <w:rsid w:val="00364A9E"/>
    <w:rsid w:val="00365B3E"/>
    <w:rsid w:val="00372B24"/>
    <w:rsid w:val="00373301"/>
    <w:rsid w:val="00373EF2"/>
    <w:rsid w:val="00376EC9"/>
    <w:rsid w:val="003770B7"/>
    <w:rsid w:val="00381CD2"/>
    <w:rsid w:val="00381E6B"/>
    <w:rsid w:val="00394424"/>
    <w:rsid w:val="003A0184"/>
    <w:rsid w:val="003A1194"/>
    <w:rsid w:val="003A1601"/>
    <w:rsid w:val="003B4756"/>
    <w:rsid w:val="003C0B9C"/>
    <w:rsid w:val="003C7EA8"/>
    <w:rsid w:val="003D1D1B"/>
    <w:rsid w:val="003D5B38"/>
    <w:rsid w:val="003E5C55"/>
    <w:rsid w:val="003F02AD"/>
    <w:rsid w:val="003F118F"/>
    <w:rsid w:val="004023F6"/>
    <w:rsid w:val="00403209"/>
    <w:rsid w:val="00403F86"/>
    <w:rsid w:val="00407245"/>
    <w:rsid w:val="004110E8"/>
    <w:rsid w:val="00421EC6"/>
    <w:rsid w:val="004235CF"/>
    <w:rsid w:val="004256A2"/>
    <w:rsid w:val="00437A8E"/>
    <w:rsid w:val="00437E3E"/>
    <w:rsid w:val="00446C9D"/>
    <w:rsid w:val="00452907"/>
    <w:rsid w:val="00460059"/>
    <w:rsid w:val="00460373"/>
    <w:rsid w:val="00463BC1"/>
    <w:rsid w:val="004810CA"/>
    <w:rsid w:val="00483DA6"/>
    <w:rsid w:val="004A1989"/>
    <w:rsid w:val="004A3F22"/>
    <w:rsid w:val="004A5795"/>
    <w:rsid w:val="004B6B87"/>
    <w:rsid w:val="004C53B2"/>
    <w:rsid w:val="004C7177"/>
    <w:rsid w:val="004E3998"/>
    <w:rsid w:val="004F51E1"/>
    <w:rsid w:val="004F618E"/>
    <w:rsid w:val="00504D1B"/>
    <w:rsid w:val="00510BB7"/>
    <w:rsid w:val="0051111C"/>
    <w:rsid w:val="0051656E"/>
    <w:rsid w:val="0052411A"/>
    <w:rsid w:val="00526882"/>
    <w:rsid w:val="0052758E"/>
    <w:rsid w:val="005276A1"/>
    <w:rsid w:val="00531631"/>
    <w:rsid w:val="0053518D"/>
    <w:rsid w:val="00536465"/>
    <w:rsid w:val="005422F8"/>
    <w:rsid w:val="0054330D"/>
    <w:rsid w:val="00544C31"/>
    <w:rsid w:val="005614F6"/>
    <w:rsid w:val="00570C00"/>
    <w:rsid w:val="00573A95"/>
    <w:rsid w:val="005815AD"/>
    <w:rsid w:val="005834EE"/>
    <w:rsid w:val="00594DF6"/>
    <w:rsid w:val="005A711A"/>
    <w:rsid w:val="005C7F15"/>
    <w:rsid w:val="005F113E"/>
    <w:rsid w:val="005F6545"/>
    <w:rsid w:val="00602182"/>
    <w:rsid w:val="00602406"/>
    <w:rsid w:val="00603B03"/>
    <w:rsid w:val="006056C6"/>
    <w:rsid w:val="00605A95"/>
    <w:rsid w:val="00611FEE"/>
    <w:rsid w:val="0061221C"/>
    <w:rsid w:val="00613C92"/>
    <w:rsid w:val="0061605C"/>
    <w:rsid w:val="00616208"/>
    <w:rsid w:val="0063016A"/>
    <w:rsid w:val="00631C8E"/>
    <w:rsid w:val="00634972"/>
    <w:rsid w:val="006416D9"/>
    <w:rsid w:val="006479B1"/>
    <w:rsid w:val="00650E0D"/>
    <w:rsid w:val="006512BF"/>
    <w:rsid w:val="00652F23"/>
    <w:rsid w:val="00654B88"/>
    <w:rsid w:val="00656F6F"/>
    <w:rsid w:val="00662CAF"/>
    <w:rsid w:val="00662E45"/>
    <w:rsid w:val="00664F9B"/>
    <w:rsid w:val="00673B94"/>
    <w:rsid w:val="00674787"/>
    <w:rsid w:val="00683404"/>
    <w:rsid w:val="006B1A88"/>
    <w:rsid w:val="006B1BCB"/>
    <w:rsid w:val="006C1045"/>
    <w:rsid w:val="006C12F4"/>
    <w:rsid w:val="006C4CF6"/>
    <w:rsid w:val="006D0FE9"/>
    <w:rsid w:val="006D4E3E"/>
    <w:rsid w:val="006E1685"/>
    <w:rsid w:val="006F1EBE"/>
    <w:rsid w:val="006F26D7"/>
    <w:rsid w:val="006F69AD"/>
    <w:rsid w:val="007000EA"/>
    <w:rsid w:val="0070729E"/>
    <w:rsid w:val="00707A03"/>
    <w:rsid w:val="0071158C"/>
    <w:rsid w:val="00712A1D"/>
    <w:rsid w:val="00714137"/>
    <w:rsid w:val="00715556"/>
    <w:rsid w:val="007174DA"/>
    <w:rsid w:val="007249EC"/>
    <w:rsid w:val="00726942"/>
    <w:rsid w:val="00727078"/>
    <w:rsid w:val="00730436"/>
    <w:rsid w:val="00735942"/>
    <w:rsid w:val="0073625D"/>
    <w:rsid w:val="00736F77"/>
    <w:rsid w:val="007414F0"/>
    <w:rsid w:val="00751494"/>
    <w:rsid w:val="007519AB"/>
    <w:rsid w:val="00755258"/>
    <w:rsid w:val="00757C47"/>
    <w:rsid w:val="00766AA1"/>
    <w:rsid w:val="00767FDA"/>
    <w:rsid w:val="007704A9"/>
    <w:rsid w:val="007823F0"/>
    <w:rsid w:val="007939F3"/>
    <w:rsid w:val="007957E4"/>
    <w:rsid w:val="007A05F8"/>
    <w:rsid w:val="007A3852"/>
    <w:rsid w:val="007A553C"/>
    <w:rsid w:val="007B22F9"/>
    <w:rsid w:val="007C0A86"/>
    <w:rsid w:val="007C74E8"/>
    <w:rsid w:val="007D41E7"/>
    <w:rsid w:val="007E1065"/>
    <w:rsid w:val="007E25F5"/>
    <w:rsid w:val="007E36B7"/>
    <w:rsid w:val="007F3B25"/>
    <w:rsid w:val="007F5790"/>
    <w:rsid w:val="007F66DD"/>
    <w:rsid w:val="0081324F"/>
    <w:rsid w:val="008171C7"/>
    <w:rsid w:val="008173AD"/>
    <w:rsid w:val="00820DB9"/>
    <w:rsid w:val="0083297B"/>
    <w:rsid w:val="00837989"/>
    <w:rsid w:val="00843B1F"/>
    <w:rsid w:val="00844FF1"/>
    <w:rsid w:val="008450A2"/>
    <w:rsid w:val="008458FB"/>
    <w:rsid w:val="00845DB3"/>
    <w:rsid w:val="00847392"/>
    <w:rsid w:val="00850A64"/>
    <w:rsid w:val="008547C8"/>
    <w:rsid w:val="00854F2D"/>
    <w:rsid w:val="008673BA"/>
    <w:rsid w:val="00874B0C"/>
    <w:rsid w:val="008840B8"/>
    <w:rsid w:val="00885169"/>
    <w:rsid w:val="00892A0F"/>
    <w:rsid w:val="00893E79"/>
    <w:rsid w:val="00897B35"/>
    <w:rsid w:val="008A00D2"/>
    <w:rsid w:val="008A3AF4"/>
    <w:rsid w:val="008B1A06"/>
    <w:rsid w:val="008B7424"/>
    <w:rsid w:val="008D2ECE"/>
    <w:rsid w:val="008D3BC6"/>
    <w:rsid w:val="008E3085"/>
    <w:rsid w:val="008E3488"/>
    <w:rsid w:val="008E6224"/>
    <w:rsid w:val="008F3603"/>
    <w:rsid w:val="00902976"/>
    <w:rsid w:val="00907AFC"/>
    <w:rsid w:val="00921DD4"/>
    <w:rsid w:val="0092487E"/>
    <w:rsid w:val="009260FF"/>
    <w:rsid w:val="0092619E"/>
    <w:rsid w:val="00927442"/>
    <w:rsid w:val="00932409"/>
    <w:rsid w:val="00937BEB"/>
    <w:rsid w:val="009466E2"/>
    <w:rsid w:val="00952110"/>
    <w:rsid w:val="00953F14"/>
    <w:rsid w:val="00955730"/>
    <w:rsid w:val="009625DD"/>
    <w:rsid w:val="00982155"/>
    <w:rsid w:val="0099015F"/>
    <w:rsid w:val="009937F2"/>
    <w:rsid w:val="0099385A"/>
    <w:rsid w:val="009947FB"/>
    <w:rsid w:val="009A0DBE"/>
    <w:rsid w:val="009A1ED9"/>
    <w:rsid w:val="009A42C7"/>
    <w:rsid w:val="009A582B"/>
    <w:rsid w:val="009B463D"/>
    <w:rsid w:val="009B480F"/>
    <w:rsid w:val="009D186D"/>
    <w:rsid w:val="009E3BBB"/>
    <w:rsid w:val="00A0165E"/>
    <w:rsid w:val="00A0324A"/>
    <w:rsid w:val="00A0399D"/>
    <w:rsid w:val="00A039D7"/>
    <w:rsid w:val="00A21577"/>
    <w:rsid w:val="00A22AAD"/>
    <w:rsid w:val="00A24AA0"/>
    <w:rsid w:val="00A3119A"/>
    <w:rsid w:val="00A349AF"/>
    <w:rsid w:val="00A40507"/>
    <w:rsid w:val="00A410DA"/>
    <w:rsid w:val="00A42602"/>
    <w:rsid w:val="00A4389E"/>
    <w:rsid w:val="00A53367"/>
    <w:rsid w:val="00A56E28"/>
    <w:rsid w:val="00A65A85"/>
    <w:rsid w:val="00A66017"/>
    <w:rsid w:val="00A668EF"/>
    <w:rsid w:val="00A7220D"/>
    <w:rsid w:val="00A76E8F"/>
    <w:rsid w:val="00A77FC8"/>
    <w:rsid w:val="00A87328"/>
    <w:rsid w:val="00A91FEB"/>
    <w:rsid w:val="00A92031"/>
    <w:rsid w:val="00A92BB7"/>
    <w:rsid w:val="00AB3DC3"/>
    <w:rsid w:val="00AB49F0"/>
    <w:rsid w:val="00AB7243"/>
    <w:rsid w:val="00AB76EE"/>
    <w:rsid w:val="00AC5F76"/>
    <w:rsid w:val="00AD04E2"/>
    <w:rsid w:val="00AD08D3"/>
    <w:rsid w:val="00AE0571"/>
    <w:rsid w:val="00AE1CA0"/>
    <w:rsid w:val="00AF0D9B"/>
    <w:rsid w:val="00AF212A"/>
    <w:rsid w:val="00AF5C26"/>
    <w:rsid w:val="00B009AA"/>
    <w:rsid w:val="00B010BC"/>
    <w:rsid w:val="00B048FC"/>
    <w:rsid w:val="00B05579"/>
    <w:rsid w:val="00B12021"/>
    <w:rsid w:val="00B2052A"/>
    <w:rsid w:val="00B34D45"/>
    <w:rsid w:val="00B40A72"/>
    <w:rsid w:val="00B443F2"/>
    <w:rsid w:val="00B44D11"/>
    <w:rsid w:val="00B45C38"/>
    <w:rsid w:val="00B45E04"/>
    <w:rsid w:val="00B525A7"/>
    <w:rsid w:val="00B60BD8"/>
    <w:rsid w:val="00B62F2E"/>
    <w:rsid w:val="00B636AB"/>
    <w:rsid w:val="00B76DA8"/>
    <w:rsid w:val="00B80005"/>
    <w:rsid w:val="00B82BFD"/>
    <w:rsid w:val="00B87582"/>
    <w:rsid w:val="00B973BB"/>
    <w:rsid w:val="00B97BC6"/>
    <w:rsid w:val="00BA590A"/>
    <w:rsid w:val="00BB025B"/>
    <w:rsid w:val="00BB20C6"/>
    <w:rsid w:val="00BC138E"/>
    <w:rsid w:val="00BC27DB"/>
    <w:rsid w:val="00BC5AEC"/>
    <w:rsid w:val="00BD21C2"/>
    <w:rsid w:val="00BD561B"/>
    <w:rsid w:val="00BD61C7"/>
    <w:rsid w:val="00BE306A"/>
    <w:rsid w:val="00BF3D03"/>
    <w:rsid w:val="00C05562"/>
    <w:rsid w:val="00C3119D"/>
    <w:rsid w:val="00C33000"/>
    <w:rsid w:val="00C338D0"/>
    <w:rsid w:val="00C3731E"/>
    <w:rsid w:val="00C41A22"/>
    <w:rsid w:val="00C41B9E"/>
    <w:rsid w:val="00C4614E"/>
    <w:rsid w:val="00C50A9C"/>
    <w:rsid w:val="00C5169F"/>
    <w:rsid w:val="00C535ED"/>
    <w:rsid w:val="00C60E7E"/>
    <w:rsid w:val="00C80BCD"/>
    <w:rsid w:val="00C949C9"/>
    <w:rsid w:val="00C96EEB"/>
    <w:rsid w:val="00CA22AB"/>
    <w:rsid w:val="00CA5C1E"/>
    <w:rsid w:val="00CA6099"/>
    <w:rsid w:val="00CA6D34"/>
    <w:rsid w:val="00CB212A"/>
    <w:rsid w:val="00CB2E1E"/>
    <w:rsid w:val="00CB2F7E"/>
    <w:rsid w:val="00CB7E79"/>
    <w:rsid w:val="00CC226E"/>
    <w:rsid w:val="00CC7611"/>
    <w:rsid w:val="00CD1A0E"/>
    <w:rsid w:val="00CD3E32"/>
    <w:rsid w:val="00CD71DA"/>
    <w:rsid w:val="00CE162D"/>
    <w:rsid w:val="00CE18DB"/>
    <w:rsid w:val="00CE398C"/>
    <w:rsid w:val="00CF33A5"/>
    <w:rsid w:val="00CF527F"/>
    <w:rsid w:val="00CF7153"/>
    <w:rsid w:val="00D00193"/>
    <w:rsid w:val="00D04092"/>
    <w:rsid w:val="00D062E8"/>
    <w:rsid w:val="00D07E67"/>
    <w:rsid w:val="00D1392B"/>
    <w:rsid w:val="00D26939"/>
    <w:rsid w:val="00D30734"/>
    <w:rsid w:val="00D36F32"/>
    <w:rsid w:val="00D3734B"/>
    <w:rsid w:val="00D42C62"/>
    <w:rsid w:val="00D43D23"/>
    <w:rsid w:val="00D446EF"/>
    <w:rsid w:val="00D57607"/>
    <w:rsid w:val="00D711F3"/>
    <w:rsid w:val="00D729B1"/>
    <w:rsid w:val="00D7483B"/>
    <w:rsid w:val="00D81707"/>
    <w:rsid w:val="00D830FE"/>
    <w:rsid w:val="00D85629"/>
    <w:rsid w:val="00D9099E"/>
    <w:rsid w:val="00D93B0D"/>
    <w:rsid w:val="00DA1137"/>
    <w:rsid w:val="00DA36D7"/>
    <w:rsid w:val="00DA5C9F"/>
    <w:rsid w:val="00DB3DA4"/>
    <w:rsid w:val="00DB7058"/>
    <w:rsid w:val="00DB7604"/>
    <w:rsid w:val="00DB7746"/>
    <w:rsid w:val="00DC6CB1"/>
    <w:rsid w:val="00DE3C24"/>
    <w:rsid w:val="00DE5A39"/>
    <w:rsid w:val="00E05766"/>
    <w:rsid w:val="00E1189C"/>
    <w:rsid w:val="00E136DB"/>
    <w:rsid w:val="00E153AC"/>
    <w:rsid w:val="00E275AA"/>
    <w:rsid w:val="00E32AB3"/>
    <w:rsid w:val="00E43903"/>
    <w:rsid w:val="00E62A72"/>
    <w:rsid w:val="00E64581"/>
    <w:rsid w:val="00E70DAD"/>
    <w:rsid w:val="00E778B3"/>
    <w:rsid w:val="00E82680"/>
    <w:rsid w:val="00E82A94"/>
    <w:rsid w:val="00E84570"/>
    <w:rsid w:val="00E90F47"/>
    <w:rsid w:val="00EA1962"/>
    <w:rsid w:val="00EA1DBC"/>
    <w:rsid w:val="00EA2953"/>
    <w:rsid w:val="00EB080D"/>
    <w:rsid w:val="00EB6716"/>
    <w:rsid w:val="00EC36BD"/>
    <w:rsid w:val="00EC7A3A"/>
    <w:rsid w:val="00ED4398"/>
    <w:rsid w:val="00ED563A"/>
    <w:rsid w:val="00ED5C54"/>
    <w:rsid w:val="00EE3FCE"/>
    <w:rsid w:val="00EF3973"/>
    <w:rsid w:val="00EF7B9D"/>
    <w:rsid w:val="00F00653"/>
    <w:rsid w:val="00F11CE0"/>
    <w:rsid w:val="00F15E77"/>
    <w:rsid w:val="00F1732D"/>
    <w:rsid w:val="00F329EC"/>
    <w:rsid w:val="00F33292"/>
    <w:rsid w:val="00F36872"/>
    <w:rsid w:val="00F537AD"/>
    <w:rsid w:val="00F55981"/>
    <w:rsid w:val="00F6085B"/>
    <w:rsid w:val="00F6169F"/>
    <w:rsid w:val="00F626DC"/>
    <w:rsid w:val="00F654E5"/>
    <w:rsid w:val="00F65B12"/>
    <w:rsid w:val="00F73D60"/>
    <w:rsid w:val="00F75B4B"/>
    <w:rsid w:val="00F763C8"/>
    <w:rsid w:val="00F85025"/>
    <w:rsid w:val="00F8619E"/>
    <w:rsid w:val="00F86D6D"/>
    <w:rsid w:val="00F97743"/>
    <w:rsid w:val="00F97C46"/>
    <w:rsid w:val="00FA3DE6"/>
    <w:rsid w:val="00FA7714"/>
    <w:rsid w:val="00FB0497"/>
    <w:rsid w:val="00FB4862"/>
    <w:rsid w:val="00FB4D47"/>
    <w:rsid w:val="00FC2F6F"/>
    <w:rsid w:val="00FD08B7"/>
    <w:rsid w:val="00FD2DC4"/>
    <w:rsid w:val="00FD5698"/>
    <w:rsid w:val="00FE0DBC"/>
    <w:rsid w:val="00FE1643"/>
    <w:rsid w:val="00FE2234"/>
    <w:rsid w:val="00FE2723"/>
    <w:rsid w:val="00FE4553"/>
    <w:rsid w:val="00FF122D"/>
    <w:rsid w:val="00FF152A"/>
    <w:rsid w:val="00FF37E9"/>
    <w:rsid w:val="00FF3EFD"/>
    <w:rsid w:val="096D2D63"/>
    <w:rsid w:val="0DD79D70"/>
    <w:rsid w:val="0EEB5D68"/>
    <w:rsid w:val="0F9E3DEB"/>
    <w:rsid w:val="107DC750"/>
    <w:rsid w:val="16249233"/>
    <w:rsid w:val="20A70D1C"/>
    <w:rsid w:val="2A1D1B7D"/>
    <w:rsid w:val="43C204FF"/>
    <w:rsid w:val="5182BAD0"/>
    <w:rsid w:val="51841D6B"/>
    <w:rsid w:val="5201837E"/>
    <w:rsid w:val="56E77F2B"/>
    <w:rsid w:val="596F3508"/>
    <w:rsid w:val="5F4B0D2C"/>
    <w:rsid w:val="63CD7270"/>
    <w:rsid w:val="64487A7E"/>
    <w:rsid w:val="65736EF0"/>
    <w:rsid w:val="6BCC1A6E"/>
    <w:rsid w:val="713B58C7"/>
    <w:rsid w:val="742980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18AD2"/>
  <w15:chartTrackingRefBased/>
  <w15:docId w15:val="{BAE0577F-675C-4E75-9A79-5FB558706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6pt 5"/>
    <w:basedOn w:val="TableNormal"/>
    <w:uiPriority w:val="39"/>
    <w:rsid w:val="006D4E3E"/>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6D4E3E"/>
    <w:pPr>
      <w:ind w:left="720"/>
      <w:contextualSpacing/>
    </w:pPr>
  </w:style>
  <w:style w:type="table" w:customStyle="1" w:styleId="6pt51">
    <w:name w:val="6pt 51"/>
    <w:basedOn w:val="TableNormal"/>
    <w:next w:val="TableGrid"/>
    <w:uiPriority w:val="39"/>
    <w:rsid w:val="006D4E3E"/>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pt52">
    <w:name w:val="6pt 52"/>
    <w:basedOn w:val="TableNormal"/>
    <w:next w:val="TableGrid"/>
    <w:uiPriority w:val="39"/>
    <w:rsid w:val="00B62F2E"/>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B62F2E"/>
    <w:pPr>
      <w:spacing w:after="0" w:line="240" w:lineRule="auto"/>
    </w:pPr>
    <w:rPr>
      <w:rFonts w:ascii="Times New Roman" w:eastAsia="Times New Roman" w:hAnsi="Times New Roman" w:cs="Times New Roman"/>
      <w:sz w:val="24"/>
      <w:szCs w:val="24"/>
      <w:lang w:val="en-US"/>
    </w:rPr>
  </w:style>
  <w:style w:type="table" w:customStyle="1" w:styleId="6pt53">
    <w:name w:val="6pt 53"/>
    <w:basedOn w:val="TableNormal"/>
    <w:next w:val="TableGrid"/>
    <w:uiPriority w:val="39"/>
    <w:rsid w:val="00B62F2E"/>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pt54">
    <w:name w:val="6pt 54"/>
    <w:basedOn w:val="TableNormal"/>
    <w:next w:val="TableGrid"/>
    <w:uiPriority w:val="39"/>
    <w:rsid w:val="00B62F2E"/>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pt55">
    <w:name w:val="6pt 55"/>
    <w:basedOn w:val="TableNormal"/>
    <w:next w:val="TableGrid"/>
    <w:uiPriority w:val="39"/>
    <w:rsid w:val="00B62F2E"/>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pt56">
    <w:name w:val="6pt 56"/>
    <w:basedOn w:val="TableNormal"/>
    <w:next w:val="TableGrid"/>
    <w:uiPriority w:val="39"/>
    <w:rsid w:val="00FB4D47"/>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pt57">
    <w:name w:val="6pt 57"/>
    <w:basedOn w:val="TableNormal"/>
    <w:next w:val="TableGrid"/>
    <w:uiPriority w:val="39"/>
    <w:rsid w:val="00FB4D47"/>
    <w:pPr>
      <w:spacing w:after="0" w:line="240" w:lineRule="auto"/>
    </w:pPr>
    <w:rPr>
      <w:rFonts w:ascii="Times New Roman" w:eastAsia="Times New Roman"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FB4D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4D47"/>
  </w:style>
  <w:style w:type="paragraph" w:styleId="Footer">
    <w:name w:val="footer"/>
    <w:basedOn w:val="Normal"/>
    <w:link w:val="FooterChar"/>
    <w:uiPriority w:val="99"/>
    <w:unhideWhenUsed/>
    <w:rsid w:val="00FB4D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4D47"/>
  </w:style>
  <w:style w:type="paragraph" w:styleId="BalloonText">
    <w:name w:val="Balloon Text"/>
    <w:basedOn w:val="Normal"/>
    <w:link w:val="BalloonTextChar"/>
    <w:uiPriority w:val="99"/>
    <w:semiHidden/>
    <w:unhideWhenUsed/>
    <w:rsid w:val="00F86D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D6D"/>
    <w:rPr>
      <w:rFonts w:ascii="Segoe UI" w:hAnsi="Segoe UI" w:cs="Segoe UI"/>
      <w:sz w:val="18"/>
      <w:szCs w:val="18"/>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602">
      <w:bodyDiv w:val="1"/>
      <w:marLeft w:val="0"/>
      <w:marRight w:val="0"/>
      <w:marTop w:val="0"/>
      <w:marBottom w:val="0"/>
      <w:divBdr>
        <w:top w:val="none" w:sz="0" w:space="0" w:color="auto"/>
        <w:left w:val="none" w:sz="0" w:space="0" w:color="auto"/>
        <w:bottom w:val="none" w:sz="0" w:space="0" w:color="auto"/>
        <w:right w:val="none" w:sz="0" w:space="0" w:color="auto"/>
      </w:divBdr>
    </w:div>
    <w:div w:id="141310122">
      <w:bodyDiv w:val="1"/>
      <w:marLeft w:val="0"/>
      <w:marRight w:val="0"/>
      <w:marTop w:val="0"/>
      <w:marBottom w:val="0"/>
      <w:divBdr>
        <w:top w:val="none" w:sz="0" w:space="0" w:color="auto"/>
        <w:left w:val="none" w:sz="0" w:space="0" w:color="auto"/>
        <w:bottom w:val="none" w:sz="0" w:space="0" w:color="auto"/>
        <w:right w:val="none" w:sz="0" w:space="0" w:color="auto"/>
      </w:divBdr>
    </w:div>
    <w:div w:id="730616460">
      <w:bodyDiv w:val="1"/>
      <w:marLeft w:val="0"/>
      <w:marRight w:val="0"/>
      <w:marTop w:val="0"/>
      <w:marBottom w:val="0"/>
      <w:divBdr>
        <w:top w:val="none" w:sz="0" w:space="0" w:color="auto"/>
        <w:left w:val="none" w:sz="0" w:space="0" w:color="auto"/>
        <w:bottom w:val="none" w:sz="0" w:space="0" w:color="auto"/>
        <w:right w:val="none" w:sz="0" w:space="0" w:color="auto"/>
      </w:divBdr>
    </w:div>
    <w:div w:id="1230850372">
      <w:bodyDiv w:val="1"/>
      <w:marLeft w:val="0"/>
      <w:marRight w:val="0"/>
      <w:marTop w:val="0"/>
      <w:marBottom w:val="0"/>
      <w:divBdr>
        <w:top w:val="none" w:sz="0" w:space="0" w:color="auto"/>
        <w:left w:val="none" w:sz="0" w:space="0" w:color="auto"/>
        <w:bottom w:val="none" w:sz="0" w:space="0" w:color="auto"/>
        <w:right w:val="none" w:sz="0" w:space="0" w:color="auto"/>
      </w:divBdr>
    </w:div>
    <w:div w:id="199317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scs.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ca.org.uk/regist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mailto:info@quadrantifa.co.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5C3D469426D549857BF5C3012218F1" ma:contentTypeVersion="12" ma:contentTypeDescription="Create a new document." ma:contentTypeScope="" ma:versionID="99da77427e744aa571afeb7a929996a2">
  <xsd:schema xmlns:xsd="http://www.w3.org/2001/XMLSchema" xmlns:xs="http://www.w3.org/2001/XMLSchema" xmlns:p="http://schemas.microsoft.com/office/2006/metadata/properties" xmlns:ns2="8e6f2601-cb64-46b8-9a6b-23c40de0606c" xmlns:ns3="30d849e5-3f39-43d5-a4f8-1fdee6f51508" targetNamespace="http://schemas.microsoft.com/office/2006/metadata/properties" ma:root="true" ma:fieldsID="0c914868cf151684aa0993c9649be985" ns2:_="" ns3:_="">
    <xsd:import namespace="8e6f2601-cb64-46b8-9a6b-23c40de0606c"/>
    <xsd:import namespace="30d849e5-3f39-43d5-a4f8-1fdee6f515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6f2601-cb64-46b8-9a6b-23c40de060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849e5-3f39-43d5-a4f8-1fdee6f5150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84197F-E66B-4D39-BA43-48C782880C64}">
  <ds:schemaRefs>
    <ds:schemaRef ds:uri="http://schemas.microsoft.com/sharepoint/v3/contenttype/forms"/>
  </ds:schemaRefs>
</ds:datastoreItem>
</file>

<file path=customXml/itemProps2.xml><?xml version="1.0" encoding="utf-8"?>
<ds:datastoreItem xmlns:ds="http://schemas.openxmlformats.org/officeDocument/2006/customXml" ds:itemID="{F5B01665-AB07-49EA-8BA8-5ED47DC157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DF5D86A-6E7F-4F8A-AF2C-556512B6587F}">
  <ds:schemaRefs>
    <ds:schemaRef ds:uri="http://schemas.openxmlformats.org/officeDocument/2006/bibliography"/>
  </ds:schemaRefs>
</ds:datastoreItem>
</file>

<file path=customXml/itemProps4.xml><?xml version="1.0" encoding="utf-8"?>
<ds:datastoreItem xmlns:ds="http://schemas.openxmlformats.org/officeDocument/2006/customXml" ds:itemID="{D11F8102-2DA3-4168-960F-0D786BA28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6f2601-cb64-46b8-9a6b-23c40de0606c"/>
    <ds:schemaRef ds:uri="30d849e5-3f39-43d5-a4f8-1fdee6f515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6945</Words>
  <Characters>39591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Jones</dc:creator>
  <cp:keywords/>
  <dc:description/>
  <cp:lastModifiedBy>Jackie Jones</cp:lastModifiedBy>
  <cp:revision>2</cp:revision>
  <cp:lastPrinted>2021-08-23T10:36:00Z</cp:lastPrinted>
  <dcterms:created xsi:type="dcterms:W3CDTF">2022-01-24T11:15:00Z</dcterms:created>
  <dcterms:modified xsi:type="dcterms:W3CDTF">2022-01-24T11:15:00Z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0x010100385C3D469426D549857BF5C3012218F1</vt:lpwstr>
  </property>
</Properties>
</file>